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Mar>
          <w:left w:w="0" w:type="dxa"/>
          <w:right w:w="0" w:type="dxa"/>
        </w:tblCellMar>
        <w:tblLook w:val="04A0"/>
      </w:tblPr>
      <w:tblGrid>
        <w:gridCol w:w="9361"/>
      </w:tblGrid>
      <w:tr w:rsidR="00D110D9" w:rsidRPr="00D110D9" w:rsidTr="00D110D9">
        <w:tc>
          <w:tcPr>
            <w:tcW w:w="5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ind w:left="450" w:right="450"/>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mso-wrap-distance-left:.75pt;mso-wrap-distance-top:.75pt;mso-wrap-distance-right:.75pt;mso-wrap-distance-bottom:.75pt"/>
              </w:pict>
            </w:r>
          </w:p>
        </w:tc>
      </w:tr>
      <w:tr w:rsidR="00D110D9" w:rsidRPr="00D110D9" w:rsidTr="00D110D9">
        <w:tc>
          <w:tcPr>
            <w:tcW w:w="5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300" w:after="0" w:line="240" w:lineRule="auto"/>
              <w:ind w:left="450" w:right="450"/>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32"/>
                <w:lang w:eastAsia="ru-RU"/>
              </w:rPr>
              <w:t>КАБІНЕТ МІНІСТРІВ УКРАЇНИ</w:t>
            </w:r>
            <w:r w:rsidRPr="00D110D9">
              <w:rPr>
                <w:rFonts w:ascii="Times New Roman" w:eastAsia="Times New Roman" w:hAnsi="Times New Roman" w:cs="Times New Roman"/>
                <w:sz w:val="24"/>
                <w:szCs w:val="24"/>
                <w:lang w:eastAsia="ru-RU"/>
              </w:rPr>
              <w:br/>
            </w:r>
            <w:r w:rsidRPr="00D110D9">
              <w:rPr>
                <w:rFonts w:ascii="Times New Roman" w:eastAsia="Times New Roman" w:hAnsi="Times New Roman" w:cs="Times New Roman"/>
                <w:b/>
                <w:bCs/>
                <w:sz w:val="36"/>
                <w:lang w:eastAsia="ru-RU"/>
              </w:rPr>
              <w:t>РОЗПОРЯДЖЕННЯ</w:t>
            </w:r>
          </w:p>
        </w:tc>
      </w:tr>
      <w:tr w:rsidR="00D110D9" w:rsidRPr="00D110D9" w:rsidTr="00D110D9">
        <w:tc>
          <w:tcPr>
            <w:tcW w:w="5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ind w:left="450" w:right="450"/>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24"/>
                <w:szCs w:val="24"/>
                <w:lang w:eastAsia="ru-RU"/>
              </w:rPr>
              <w:t>від 7 червня 2024 р. № 527-р</w:t>
            </w:r>
            <w:r w:rsidRPr="00D110D9">
              <w:rPr>
                <w:rFonts w:ascii="Times New Roman" w:eastAsia="Times New Roman" w:hAnsi="Times New Roman" w:cs="Times New Roman"/>
                <w:sz w:val="24"/>
                <w:szCs w:val="24"/>
                <w:lang w:eastAsia="ru-RU"/>
              </w:rPr>
              <w:br/>
            </w:r>
            <w:r w:rsidRPr="00D110D9">
              <w:rPr>
                <w:rFonts w:ascii="Times New Roman" w:eastAsia="Times New Roman" w:hAnsi="Times New Roman" w:cs="Times New Roman"/>
                <w:b/>
                <w:bCs/>
                <w:sz w:val="24"/>
                <w:szCs w:val="24"/>
                <w:lang w:eastAsia="ru-RU"/>
              </w:rPr>
              <w:t>Київ</w:t>
            </w:r>
          </w:p>
        </w:tc>
      </w:tr>
    </w:tbl>
    <w:p w:rsidR="00D110D9" w:rsidRPr="00D110D9" w:rsidRDefault="00D110D9" w:rsidP="00D110D9">
      <w:pPr>
        <w:shd w:val="clear" w:color="auto" w:fill="FFFFFF"/>
        <w:spacing w:before="300" w:after="450" w:line="240" w:lineRule="auto"/>
        <w:ind w:left="450" w:right="450"/>
        <w:jc w:val="center"/>
        <w:rPr>
          <w:rFonts w:ascii="Times New Roman" w:eastAsia="Times New Roman" w:hAnsi="Times New Roman" w:cs="Times New Roman"/>
          <w:color w:val="333333"/>
          <w:sz w:val="24"/>
          <w:szCs w:val="24"/>
          <w:lang w:eastAsia="ru-RU"/>
        </w:rPr>
      </w:pPr>
      <w:bookmarkStart w:id="0" w:name="n3"/>
      <w:bookmarkEnd w:id="0"/>
      <w:r w:rsidRPr="00D110D9">
        <w:rPr>
          <w:rFonts w:ascii="Times New Roman" w:eastAsia="Times New Roman" w:hAnsi="Times New Roman" w:cs="Times New Roman"/>
          <w:b/>
          <w:bCs/>
          <w:color w:val="333333"/>
          <w:sz w:val="32"/>
          <w:lang w:eastAsia="ru-RU"/>
        </w:rPr>
        <w:t>Про схвалення Національної стратегії розвитку інклюзивного навчання на період до 2029 року та затвердження операційного плану заходів з її реалізації на 2024-2026 роки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 w:name="n4"/>
      <w:bookmarkEnd w:id="1"/>
      <w:r w:rsidRPr="00D110D9">
        <w:rPr>
          <w:rFonts w:ascii="Times New Roman" w:eastAsia="Times New Roman" w:hAnsi="Times New Roman" w:cs="Times New Roman"/>
          <w:color w:val="333333"/>
          <w:sz w:val="24"/>
          <w:szCs w:val="24"/>
          <w:lang w:eastAsia="ru-RU"/>
        </w:rPr>
        <w:t>1. Схвалити </w:t>
      </w:r>
      <w:hyperlink r:id="rId4" w:anchor="n10" w:history="1">
        <w:r w:rsidRPr="00D110D9">
          <w:rPr>
            <w:rFonts w:ascii="Times New Roman" w:eastAsia="Times New Roman" w:hAnsi="Times New Roman" w:cs="Times New Roman"/>
            <w:color w:val="006600"/>
            <w:sz w:val="24"/>
            <w:szCs w:val="24"/>
            <w:u w:val="single"/>
            <w:lang w:eastAsia="ru-RU"/>
          </w:rPr>
          <w:t>Національну стратегію розвитку інклюзивного навчання на період до 2029 року</w:t>
        </w:r>
      </w:hyperlink>
      <w:r w:rsidRPr="00D110D9">
        <w:rPr>
          <w:rFonts w:ascii="Times New Roman" w:eastAsia="Times New Roman" w:hAnsi="Times New Roman" w:cs="Times New Roman"/>
          <w:color w:val="333333"/>
          <w:sz w:val="24"/>
          <w:szCs w:val="24"/>
          <w:lang w:eastAsia="ru-RU"/>
        </w:rPr>
        <w:t>, що додається.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 w:name="n5"/>
      <w:bookmarkEnd w:id="2"/>
      <w:r w:rsidRPr="00D110D9">
        <w:rPr>
          <w:rFonts w:ascii="Times New Roman" w:eastAsia="Times New Roman" w:hAnsi="Times New Roman" w:cs="Times New Roman"/>
          <w:color w:val="333333"/>
          <w:sz w:val="24"/>
          <w:szCs w:val="24"/>
          <w:lang w:eastAsia="ru-RU"/>
        </w:rPr>
        <w:t>2. Затвердити </w:t>
      </w:r>
      <w:hyperlink r:id="rId5" w:anchor="n202" w:history="1">
        <w:r w:rsidRPr="00D110D9">
          <w:rPr>
            <w:rFonts w:ascii="Times New Roman" w:eastAsia="Times New Roman" w:hAnsi="Times New Roman" w:cs="Times New Roman"/>
            <w:color w:val="006600"/>
            <w:sz w:val="24"/>
            <w:szCs w:val="24"/>
            <w:u w:val="single"/>
            <w:lang w:eastAsia="ru-RU"/>
          </w:rPr>
          <w:t>операційний план заходів з реалізації у 2024-2026 роках Національної стратегії розвитку інклюзивного навчання на період до 2029 року</w:t>
        </w:r>
      </w:hyperlink>
      <w:r w:rsidRPr="00D110D9">
        <w:rPr>
          <w:rFonts w:ascii="Times New Roman" w:eastAsia="Times New Roman" w:hAnsi="Times New Roman" w:cs="Times New Roman"/>
          <w:color w:val="333333"/>
          <w:sz w:val="24"/>
          <w:szCs w:val="24"/>
          <w:lang w:eastAsia="ru-RU"/>
        </w:rPr>
        <w:t>, що додається.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 w:name="n6"/>
      <w:bookmarkEnd w:id="3"/>
      <w:r w:rsidRPr="00D110D9">
        <w:rPr>
          <w:rFonts w:ascii="Times New Roman" w:eastAsia="Times New Roman" w:hAnsi="Times New Roman" w:cs="Times New Roman"/>
          <w:color w:val="333333"/>
          <w:sz w:val="24"/>
          <w:szCs w:val="24"/>
          <w:lang w:eastAsia="ru-RU"/>
        </w:rPr>
        <w:t>3. Міністерству освіти і науки разом з іншими заінтересованими центральними органами виконавчої влади розробити та подати Кабінетові Міністрів України до 1 листопада 2026 р. проект операційного плану заходів з реалізації Стратегії, схваленої цим розпорядженням, на 2027-2029 роки.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 w:name="n7"/>
      <w:bookmarkEnd w:id="4"/>
      <w:r w:rsidRPr="00D110D9">
        <w:rPr>
          <w:rFonts w:ascii="Times New Roman" w:eastAsia="Times New Roman" w:hAnsi="Times New Roman" w:cs="Times New Roman"/>
          <w:color w:val="333333"/>
          <w:sz w:val="24"/>
          <w:szCs w:val="24"/>
          <w:lang w:eastAsia="ru-RU"/>
        </w:rPr>
        <w:t>4. Міністерствам, іншим центральним органам виконавчої влади, обласним, Київській міській державним адміністраціям (військовим адміністраціям) та органам місцевого самоврядування (за згодою), відповідальним за виконання операційного плану заходів, затвердженого цим розпорядженням, подавати щороку до 1 червня Міністерству освіти і науки інформацію про стан його виконання для її узагальнення та подання до 1 липня Кабінетові Міністрів України звіту про стан реалізації Стратегії, схваленої цим розпорядженням.</w:t>
      </w:r>
    </w:p>
    <w:tbl>
      <w:tblPr>
        <w:tblW w:w="5000" w:type="pct"/>
        <w:tblCellMar>
          <w:left w:w="0" w:type="dxa"/>
          <w:right w:w="0" w:type="dxa"/>
        </w:tblCellMar>
        <w:tblLook w:val="04A0"/>
      </w:tblPr>
      <w:tblGrid>
        <w:gridCol w:w="2808"/>
        <w:gridCol w:w="6553"/>
      </w:tblGrid>
      <w:tr w:rsidR="00D110D9" w:rsidRPr="00D110D9" w:rsidTr="00D110D9">
        <w:tc>
          <w:tcPr>
            <w:tcW w:w="15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300" w:after="150" w:line="240" w:lineRule="auto"/>
              <w:jc w:val="center"/>
              <w:rPr>
                <w:rFonts w:ascii="Times New Roman" w:eastAsia="Times New Roman" w:hAnsi="Times New Roman" w:cs="Times New Roman"/>
                <w:sz w:val="24"/>
                <w:szCs w:val="24"/>
                <w:lang w:eastAsia="ru-RU"/>
              </w:rPr>
            </w:pPr>
            <w:bookmarkStart w:id="5" w:name="n8"/>
            <w:bookmarkEnd w:id="5"/>
            <w:r w:rsidRPr="00D110D9">
              <w:rPr>
                <w:rFonts w:ascii="Times New Roman" w:eastAsia="Times New Roman" w:hAnsi="Times New Roman" w:cs="Times New Roman"/>
                <w:b/>
                <w:bCs/>
                <w:sz w:val="24"/>
                <w:szCs w:val="24"/>
                <w:lang w:eastAsia="ru-RU"/>
              </w:rPr>
              <w:t>Прем'єр-міністр України</w:t>
            </w:r>
          </w:p>
        </w:tc>
        <w:tc>
          <w:tcPr>
            <w:tcW w:w="35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300" w:after="0" w:line="240" w:lineRule="auto"/>
              <w:jc w:val="right"/>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24"/>
                <w:szCs w:val="24"/>
                <w:lang w:eastAsia="ru-RU"/>
              </w:rPr>
              <w:t>Д. ШМИГАЛЬ</w:t>
            </w:r>
          </w:p>
        </w:tc>
      </w:tr>
      <w:tr w:rsidR="00D110D9" w:rsidRPr="00D110D9" w:rsidTr="00D110D9">
        <w:tc>
          <w:tcPr>
            <w:tcW w:w="0" w:type="auto"/>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30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24"/>
                <w:szCs w:val="24"/>
                <w:lang w:eastAsia="ru-RU"/>
              </w:rPr>
              <w:t>Інд. 80</w:t>
            </w:r>
          </w:p>
        </w:tc>
        <w:tc>
          <w:tcPr>
            <w:tcW w:w="0" w:type="auto"/>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300" w:after="0" w:line="240" w:lineRule="auto"/>
              <w:jc w:val="right"/>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24"/>
                <w:szCs w:val="24"/>
                <w:lang w:eastAsia="ru-RU"/>
              </w:rPr>
              <w:br/>
            </w:r>
          </w:p>
        </w:tc>
      </w:tr>
    </w:tbl>
    <w:p w:rsidR="00D110D9" w:rsidRPr="00D110D9" w:rsidRDefault="00D110D9" w:rsidP="00D110D9">
      <w:pPr>
        <w:spacing w:after="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pict>
          <v:rect id="_x0000_i1026" style="width:0;height:0" o:hrstd="t" o:hrnoshade="t" o:hr="t" fillcolor="black" stroked="f"/>
        </w:pict>
      </w:r>
    </w:p>
    <w:tbl>
      <w:tblPr>
        <w:tblW w:w="5000" w:type="pct"/>
        <w:tblCellMar>
          <w:left w:w="0" w:type="dxa"/>
          <w:right w:w="0" w:type="dxa"/>
        </w:tblCellMar>
        <w:tblLook w:val="04A0"/>
      </w:tblPr>
      <w:tblGrid>
        <w:gridCol w:w="3744"/>
        <w:gridCol w:w="5617"/>
      </w:tblGrid>
      <w:tr w:rsidR="00D110D9" w:rsidRPr="00D110D9" w:rsidTr="00D110D9">
        <w:tc>
          <w:tcPr>
            <w:tcW w:w="2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bookmarkStart w:id="6" w:name="n205"/>
            <w:bookmarkStart w:id="7" w:name="n9"/>
            <w:bookmarkEnd w:id="6"/>
            <w:bookmarkEnd w:id="7"/>
            <w:r w:rsidRPr="00D110D9">
              <w:rPr>
                <w:rFonts w:ascii="Times New Roman" w:eastAsia="Times New Roman" w:hAnsi="Times New Roman" w:cs="Times New Roman"/>
                <w:b/>
                <w:bCs/>
                <w:sz w:val="24"/>
                <w:szCs w:val="24"/>
                <w:lang w:eastAsia="ru-RU"/>
              </w:rPr>
              <w:br/>
            </w:r>
          </w:p>
        </w:tc>
        <w:tc>
          <w:tcPr>
            <w:tcW w:w="3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24"/>
                <w:szCs w:val="24"/>
                <w:lang w:eastAsia="ru-RU"/>
              </w:rPr>
              <w:t>СХВАЛЕНО</w:t>
            </w:r>
            <w:r w:rsidRPr="00D110D9">
              <w:rPr>
                <w:rFonts w:ascii="Times New Roman" w:eastAsia="Times New Roman" w:hAnsi="Times New Roman" w:cs="Times New Roman"/>
                <w:sz w:val="24"/>
                <w:szCs w:val="24"/>
                <w:lang w:eastAsia="ru-RU"/>
              </w:rPr>
              <w:br/>
            </w:r>
            <w:r w:rsidRPr="00D110D9">
              <w:rPr>
                <w:rFonts w:ascii="Times New Roman" w:eastAsia="Times New Roman" w:hAnsi="Times New Roman" w:cs="Times New Roman"/>
                <w:b/>
                <w:bCs/>
                <w:sz w:val="24"/>
                <w:szCs w:val="24"/>
                <w:lang w:eastAsia="ru-RU"/>
              </w:rPr>
              <w:t>розпорядженням Кабінету Міністрів України</w:t>
            </w:r>
            <w:r w:rsidRPr="00D110D9">
              <w:rPr>
                <w:rFonts w:ascii="Times New Roman" w:eastAsia="Times New Roman" w:hAnsi="Times New Roman" w:cs="Times New Roman"/>
                <w:sz w:val="24"/>
                <w:szCs w:val="24"/>
                <w:lang w:eastAsia="ru-RU"/>
              </w:rPr>
              <w:br/>
            </w:r>
            <w:r w:rsidRPr="00D110D9">
              <w:rPr>
                <w:rFonts w:ascii="Times New Roman" w:eastAsia="Times New Roman" w:hAnsi="Times New Roman" w:cs="Times New Roman"/>
                <w:b/>
                <w:bCs/>
                <w:sz w:val="24"/>
                <w:szCs w:val="24"/>
                <w:lang w:eastAsia="ru-RU"/>
              </w:rPr>
              <w:t>від 7 червня 2024 р. № 527-р</w:t>
            </w:r>
          </w:p>
        </w:tc>
      </w:tr>
    </w:tbl>
    <w:p w:rsidR="00D110D9" w:rsidRPr="00D110D9" w:rsidRDefault="00D110D9" w:rsidP="00D110D9">
      <w:pPr>
        <w:shd w:val="clear" w:color="auto" w:fill="FFFFFF"/>
        <w:spacing w:before="300" w:after="450" w:line="240" w:lineRule="auto"/>
        <w:ind w:left="450" w:right="450"/>
        <w:jc w:val="center"/>
        <w:rPr>
          <w:rFonts w:ascii="Times New Roman" w:eastAsia="Times New Roman" w:hAnsi="Times New Roman" w:cs="Times New Roman"/>
          <w:color w:val="333333"/>
          <w:sz w:val="24"/>
          <w:szCs w:val="24"/>
          <w:lang w:eastAsia="ru-RU"/>
        </w:rPr>
      </w:pPr>
      <w:bookmarkStart w:id="8" w:name="n10"/>
      <w:bookmarkEnd w:id="8"/>
      <w:r w:rsidRPr="00D110D9">
        <w:rPr>
          <w:rFonts w:ascii="Times New Roman" w:eastAsia="Times New Roman" w:hAnsi="Times New Roman" w:cs="Times New Roman"/>
          <w:b/>
          <w:bCs/>
          <w:color w:val="333333"/>
          <w:sz w:val="32"/>
          <w:lang w:eastAsia="ru-RU"/>
        </w:rPr>
        <w:t>НАЦІОНАЛЬНА СТРАТЕГІЯ</w:t>
      </w:r>
      <w:r w:rsidRPr="00D110D9">
        <w:rPr>
          <w:rFonts w:ascii="Times New Roman" w:eastAsia="Times New Roman" w:hAnsi="Times New Roman" w:cs="Times New Roman"/>
          <w:color w:val="333333"/>
          <w:sz w:val="24"/>
          <w:szCs w:val="24"/>
          <w:lang w:eastAsia="ru-RU"/>
        </w:rPr>
        <w:br/>
      </w:r>
      <w:r w:rsidRPr="00D110D9">
        <w:rPr>
          <w:rFonts w:ascii="Times New Roman" w:eastAsia="Times New Roman" w:hAnsi="Times New Roman" w:cs="Times New Roman"/>
          <w:b/>
          <w:bCs/>
          <w:color w:val="333333"/>
          <w:sz w:val="32"/>
          <w:lang w:eastAsia="ru-RU"/>
        </w:rPr>
        <w:t>розвитку інклюзивного навчання на період до 2029 року</w:t>
      </w:r>
    </w:p>
    <w:p w:rsidR="00D110D9" w:rsidRPr="00D110D9" w:rsidRDefault="00D110D9" w:rsidP="00D110D9">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9" w:name="n11"/>
      <w:bookmarkEnd w:id="9"/>
      <w:r w:rsidRPr="00D110D9">
        <w:rPr>
          <w:rFonts w:ascii="Times New Roman" w:eastAsia="Times New Roman" w:hAnsi="Times New Roman" w:cs="Times New Roman"/>
          <w:b/>
          <w:bCs/>
          <w:color w:val="333333"/>
          <w:sz w:val="28"/>
          <w:lang w:eastAsia="ru-RU"/>
        </w:rPr>
        <w:lastRenderedPageBreak/>
        <w:t>Опис поточного стану справ, тенденції та визначення ключових проблем, які обумовили прийняття Національної стратегії розвитку інклюзивного навчання на період до 2029 року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 w:name="n12"/>
      <w:bookmarkEnd w:id="10"/>
      <w:r w:rsidRPr="00D110D9">
        <w:rPr>
          <w:rFonts w:ascii="Times New Roman" w:eastAsia="Times New Roman" w:hAnsi="Times New Roman" w:cs="Times New Roman"/>
          <w:color w:val="333333"/>
          <w:sz w:val="24"/>
          <w:szCs w:val="24"/>
          <w:lang w:eastAsia="ru-RU"/>
        </w:rPr>
        <w:t>У </w:t>
      </w:r>
      <w:hyperlink r:id="rId6" w:tgtFrame="_blank" w:history="1">
        <w:r w:rsidRPr="00D110D9">
          <w:rPr>
            <w:rFonts w:ascii="Times New Roman" w:eastAsia="Times New Roman" w:hAnsi="Times New Roman" w:cs="Times New Roman"/>
            <w:color w:val="000099"/>
            <w:sz w:val="24"/>
            <w:szCs w:val="24"/>
            <w:u w:val="single"/>
            <w:lang w:eastAsia="ru-RU"/>
          </w:rPr>
          <w:t>Загальній декларації прав людини</w:t>
        </w:r>
      </w:hyperlink>
      <w:r w:rsidRPr="00D110D9">
        <w:rPr>
          <w:rFonts w:ascii="Times New Roman" w:eastAsia="Times New Roman" w:hAnsi="Times New Roman" w:cs="Times New Roman"/>
          <w:color w:val="333333"/>
          <w:sz w:val="24"/>
          <w:szCs w:val="24"/>
          <w:lang w:eastAsia="ru-RU"/>
        </w:rPr>
        <w:t>, прийнятій у 1948 році Генеральною Асамблеєю ООН, наголошується, що кожна людина має право на освіту, яка повинна бути безоплатною (хоча б початкова і загальна) та спрямованою на всебічний розвиток людської особистості, збільшення поваги до прав людини і основних свобод, сприяти взаєморозумінню, терпимості та дружбі між усіма народами, расовими або релігійними групами. В Україні право на освіту, забезпечення державою доступності і безоплатності дошкільної, повної загальної середньої, професійної (професійно-технічної), вищої освіти в державних і комунальних навчальних закладах гарантовано </w:t>
      </w:r>
      <w:hyperlink r:id="rId7" w:anchor="n4337" w:tgtFrame="_blank" w:history="1">
        <w:r w:rsidRPr="00D110D9">
          <w:rPr>
            <w:rFonts w:ascii="Times New Roman" w:eastAsia="Times New Roman" w:hAnsi="Times New Roman" w:cs="Times New Roman"/>
            <w:color w:val="000099"/>
            <w:sz w:val="24"/>
            <w:szCs w:val="24"/>
            <w:u w:val="single"/>
            <w:lang w:eastAsia="ru-RU"/>
          </w:rPr>
          <w:t>статтею 53</w:t>
        </w:r>
      </w:hyperlink>
      <w:r w:rsidRPr="00D110D9">
        <w:rPr>
          <w:rFonts w:ascii="Times New Roman" w:eastAsia="Times New Roman" w:hAnsi="Times New Roman" w:cs="Times New Roman"/>
          <w:color w:val="333333"/>
          <w:sz w:val="24"/>
          <w:szCs w:val="24"/>
          <w:lang w:eastAsia="ru-RU"/>
        </w:rPr>
        <w:t> Конституції України.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 w:name="n13"/>
      <w:bookmarkEnd w:id="11"/>
      <w:r w:rsidRPr="00D110D9">
        <w:rPr>
          <w:rFonts w:ascii="Times New Roman" w:eastAsia="Times New Roman" w:hAnsi="Times New Roman" w:cs="Times New Roman"/>
          <w:color w:val="333333"/>
          <w:sz w:val="24"/>
          <w:szCs w:val="24"/>
          <w:lang w:eastAsia="ru-RU"/>
        </w:rPr>
        <w:t>Сучасна освіта повинна бути спрямована на отримання життєвих компетентностей та гармонійний розвиток людини як особистості, її талантів, розумових i фізичних здібностей, виховання високих моральних якостей громадян, здатних до свідомого суспільного вибору.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 w:name="n14"/>
      <w:bookmarkEnd w:id="12"/>
      <w:r w:rsidRPr="00D110D9">
        <w:rPr>
          <w:rFonts w:ascii="Times New Roman" w:eastAsia="Times New Roman" w:hAnsi="Times New Roman" w:cs="Times New Roman"/>
          <w:color w:val="333333"/>
          <w:sz w:val="24"/>
          <w:szCs w:val="24"/>
          <w:lang w:eastAsia="ru-RU"/>
        </w:rPr>
        <w:t>Одним із пріоритетних напрямів розвитку сучасної освіти в Україні є забезпечення рівних прав та можливостей в освітній сфері для всіх без будь-якої дискримінації. Вагомого значення набуває створення інклюзивного, безпечного, сприятливого для розвитку освітнього середовища, яке сприяє формуванню життєвих компетентностей, розвитку здібностей та обдарувань кожного незалежно від віку, статі, раси, стану здоров’я, громадянства, національності, політичних, релігійних чи інших переконань, місця проживання, мови спілкування, соціального і майнового стану тощо.</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 w:name="n15"/>
      <w:bookmarkEnd w:id="13"/>
      <w:r w:rsidRPr="00D110D9">
        <w:rPr>
          <w:rFonts w:ascii="Times New Roman" w:eastAsia="Times New Roman" w:hAnsi="Times New Roman" w:cs="Times New Roman"/>
          <w:color w:val="333333"/>
          <w:sz w:val="24"/>
          <w:szCs w:val="24"/>
          <w:lang w:eastAsia="ru-RU"/>
        </w:rPr>
        <w:t>Державою повинні бути створені відповідні умови та надана необхідна підтримка для того, щоб кожен здобув освіту відповідно до свого потенціалу.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 w:name="n16"/>
      <w:bookmarkEnd w:id="14"/>
      <w:r w:rsidRPr="00D110D9">
        <w:rPr>
          <w:rFonts w:ascii="Times New Roman" w:eastAsia="Times New Roman" w:hAnsi="Times New Roman" w:cs="Times New Roman"/>
          <w:color w:val="333333"/>
          <w:sz w:val="24"/>
          <w:szCs w:val="24"/>
          <w:lang w:eastAsia="ru-RU"/>
        </w:rPr>
        <w:t>Принципи загальності та доступності освіти для всіх також визначено у </w:t>
      </w:r>
      <w:hyperlink r:id="rId8" w:tgtFrame="_blank" w:history="1">
        <w:r w:rsidRPr="00D110D9">
          <w:rPr>
            <w:rFonts w:ascii="Times New Roman" w:eastAsia="Times New Roman" w:hAnsi="Times New Roman" w:cs="Times New Roman"/>
            <w:color w:val="000099"/>
            <w:sz w:val="24"/>
            <w:szCs w:val="24"/>
            <w:u w:val="single"/>
            <w:lang w:eastAsia="ru-RU"/>
          </w:rPr>
          <w:t>Міжнародному пакті про економічні, соціальні і культурні права</w:t>
        </w:r>
      </w:hyperlink>
      <w:r w:rsidRPr="00D110D9">
        <w:rPr>
          <w:rFonts w:ascii="Times New Roman" w:eastAsia="Times New Roman" w:hAnsi="Times New Roman" w:cs="Times New Roman"/>
          <w:color w:val="333333"/>
          <w:sz w:val="24"/>
          <w:szCs w:val="24"/>
          <w:lang w:eastAsia="ru-RU"/>
        </w:rPr>
        <w:t> (</w:t>
      </w:r>
      <w:hyperlink r:id="rId9" w:tgtFrame="_blank" w:history="1">
        <w:r w:rsidRPr="00D110D9">
          <w:rPr>
            <w:rFonts w:ascii="Times New Roman" w:eastAsia="Times New Roman" w:hAnsi="Times New Roman" w:cs="Times New Roman"/>
            <w:color w:val="000099"/>
            <w:sz w:val="24"/>
            <w:szCs w:val="24"/>
            <w:u w:val="single"/>
            <w:lang w:eastAsia="ru-RU"/>
          </w:rPr>
          <w:t>ратифікований</w:t>
        </w:r>
      </w:hyperlink>
      <w:r w:rsidRPr="00D110D9">
        <w:rPr>
          <w:rFonts w:ascii="Times New Roman" w:eastAsia="Times New Roman" w:hAnsi="Times New Roman" w:cs="Times New Roman"/>
          <w:color w:val="333333"/>
          <w:sz w:val="24"/>
          <w:szCs w:val="24"/>
          <w:lang w:eastAsia="ru-RU"/>
        </w:rPr>
        <w:t> Україною 19 жовтня 1973 р.), </w:t>
      </w:r>
      <w:hyperlink r:id="rId10" w:tgtFrame="_blank" w:history="1">
        <w:r w:rsidRPr="00D110D9">
          <w:rPr>
            <w:rFonts w:ascii="Times New Roman" w:eastAsia="Times New Roman" w:hAnsi="Times New Roman" w:cs="Times New Roman"/>
            <w:color w:val="000099"/>
            <w:sz w:val="24"/>
            <w:szCs w:val="24"/>
            <w:u w:val="single"/>
            <w:lang w:eastAsia="ru-RU"/>
          </w:rPr>
          <w:t>Конвенції про права дитини</w:t>
        </w:r>
      </w:hyperlink>
      <w:r w:rsidRPr="00D110D9">
        <w:rPr>
          <w:rFonts w:ascii="Times New Roman" w:eastAsia="Times New Roman" w:hAnsi="Times New Roman" w:cs="Times New Roman"/>
          <w:color w:val="333333"/>
          <w:sz w:val="24"/>
          <w:szCs w:val="24"/>
          <w:lang w:eastAsia="ru-RU"/>
        </w:rPr>
        <w:t> (</w:t>
      </w:r>
      <w:hyperlink r:id="rId11" w:tgtFrame="_blank" w:history="1">
        <w:r w:rsidRPr="00D110D9">
          <w:rPr>
            <w:rFonts w:ascii="Times New Roman" w:eastAsia="Times New Roman" w:hAnsi="Times New Roman" w:cs="Times New Roman"/>
            <w:color w:val="000099"/>
            <w:sz w:val="24"/>
            <w:szCs w:val="24"/>
            <w:u w:val="single"/>
            <w:lang w:eastAsia="ru-RU"/>
          </w:rPr>
          <w:t>ратифікована</w:t>
        </w:r>
      </w:hyperlink>
      <w:r w:rsidRPr="00D110D9">
        <w:rPr>
          <w:rFonts w:ascii="Times New Roman" w:eastAsia="Times New Roman" w:hAnsi="Times New Roman" w:cs="Times New Roman"/>
          <w:color w:val="333333"/>
          <w:sz w:val="24"/>
          <w:szCs w:val="24"/>
          <w:lang w:eastAsia="ru-RU"/>
        </w:rPr>
        <w:t> Україною 27 лютого 1991 року). Конвенція про права осіб з інвалідністю (</w:t>
      </w:r>
      <w:hyperlink r:id="rId12" w:tgtFrame="_blank" w:history="1">
        <w:r w:rsidRPr="00D110D9">
          <w:rPr>
            <w:rFonts w:ascii="Times New Roman" w:eastAsia="Times New Roman" w:hAnsi="Times New Roman" w:cs="Times New Roman"/>
            <w:color w:val="000099"/>
            <w:sz w:val="24"/>
            <w:szCs w:val="24"/>
            <w:u w:val="single"/>
            <w:lang w:eastAsia="ru-RU"/>
          </w:rPr>
          <w:t>ратифікована</w:t>
        </w:r>
      </w:hyperlink>
      <w:r w:rsidRPr="00D110D9">
        <w:rPr>
          <w:rFonts w:ascii="Times New Roman" w:eastAsia="Times New Roman" w:hAnsi="Times New Roman" w:cs="Times New Roman"/>
          <w:color w:val="333333"/>
          <w:sz w:val="24"/>
          <w:szCs w:val="24"/>
          <w:lang w:eastAsia="ru-RU"/>
        </w:rPr>
        <w:t> Україною 16 грудня 2009 р.) визначає, зокрема, такі важливі принципи, як забезпечення доступності, повного та ефективного залучення і включення осіб з інвалідністю до суспільного життя, а також визначає важливість їх самостійності та незалежності. Згідно із </w:t>
      </w:r>
      <w:hyperlink r:id="rId13" w:anchor="n516" w:tgtFrame="_blank" w:history="1">
        <w:r w:rsidRPr="00D110D9">
          <w:rPr>
            <w:rFonts w:ascii="Times New Roman" w:eastAsia="Times New Roman" w:hAnsi="Times New Roman" w:cs="Times New Roman"/>
            <w:color w:val="000099"/>
            <w:sz w:val="24"/>
            <w:szCs w:val="24"/>
            <w:u w:val="single"/>
            <w:lang w:eastAsia="ru-RU"/>
          </w:rPr>
          <w:t>статтею 24</w:t>
        </w:r>
      </w:hyperlink>
      <w:r w:rsidRPr="00D110D9">
        <w:rPr>
          <w:rFonts w:ascii="Times New Roman" w:eastAsia="Times New Roman" w:hAnsi="Times New Roman" w:cs="Times New Roman"/>
          <w:color w:val="333333"/>
          <w:sz w:val="24"/>
          <w:szCs w:val="24"/>
          <w:lang w:eastAsia="ru-RU"/>
        </w:rPr>
        <w:t> Конвенції про права осіб з інвалідністю держави-учасниці визнають право осіб з інвалідністю на освіту. Для реалізації цього права без дискримінації на підставі рівності можливостей держави-учасниці забезпечують інклюзивне навчання на всіх рівнях протягом життя, прагнучи при цьому до повного розвитку людського потенціалу, розвитку особистості, талантів і творчості осіб з інвалідністю, а також їх розумових і фізичних здібностей у найповнішому обсязі.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 w:name="n17"/>
      <w:bookmarkEnd w:id="15"/>
      <w:r w:rsidRPr="00D110D9">
        <w:rPr>
          <w:rFonts w:ascii="Times New Roman" w:eastAsia="Times New Roman" w:hAnsi="Times New Roman" w:cs="Times New Roman"/>
          <w:color w:val="333333"/>
          <w:sz w:val="24"/>
          <w:szCs w:val="24"/>
          <w:lang w:eastAsia="ru-RU"/>
        </w:rPr>
        <w:t>Однією із глобальних цілей сталого розвитку на період до 2030 року, проголошених резолюцією Генеральної Асамблеї ООН від 25 вересня 2015 р. № 70/1, є забезпечення всеохоплюючої і справедливої якісної освіти та заохочення можливості навчання впродовж усього життя для всіх (ціль № 4).</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 w:name="n18"/>
      <w:bookmarkEnd w:id="16"/>
      <w:r w:rsidRPr="00D110D9">
        <w:rPr>
          <w:rFonts w:ascii="Times New Roman" w:eastAsia="Times New Roman" w:hAnsi="Times New Roman" w:cs="Times New Roman"/>
          <w:color w:val="333333"/>
          <w:sz w:val="24"/>
          <w:szCs w:val="24"/>
          <w:lang w:eastAsia="ru-RU"/>
        </w:rPr>
        <w:t xml:space="preserve">Парадигма сучасної української освіти передбачає відхід від медичної та перехід до біопсихосоціальної моделі сприйняття людини. У квітні 2022 р. Мінекономіки затверджено Національний класифікатор функціонування, обмеження життєдіяльності та здоров’я, використання якого дає змогу проводити оцінку функціональних можливостей та потреб кожної особи, незалежно від наявних у неї діагнозів. У поєднанні з </w:t>
      </w:r>
      <w:r w:rsidRPr="00D110D9">
        <w:rPr>
          <w:rFonts w:ascii="Times New Roman" w:eastAsia="Times New Roman" w:hAnsi="Times New Roman" w:cs="Times New Roman"/>
          <w:color w:val="333333"/>
          <w:sz w:val="24"/>
          <w:szCs w:val="24"/>
          <w:lang w:eastAsia="ru-RU"/>
        </w:rPr>
        <w:lastRenderedPageBreak/>
        <w:t>впровадженням інших інновацій в освіті така оцінка сприятиме кращому функціонуванню інклюзивного навчання, абілітації та реабілітації відповідно до потреб кожної особи.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 w:name="n19"/>
      <w:bookmarkEnd w:id="17"/>
      <w:r w:rsidRPr="00D110D9">
        <w:rPr>
          <w:rFonts w:ascii="Times New Roman" w:eastAsia="Times New Roman" w:hAnsi="Times New Roman" w:cs="Times New Roman"/>
          <w:color w:val="333333"/>
          <w:sz w:val="24"/>
          <w:szCs w:val="24"/>
          <w:lang w:eastAsia="ru-RU"/>
        </w:rPr>
        <w:t>Сучасний підхід до сприйняття особи з особливими освітніми потребами закріплено в Законах України </w:t>
      </w:r>
      <w:hyperlink r:id="rId14" w:tgtFrame="_blank" w:history="1">
        <w:r w:rsidRPr="00D110D9">
          <w:rPr>
            <w:rFonts w:ascii="Times New Roman" w:eastAsia="Times New Roman" w:hAnsi="Times New Roman" w:cs="Times New Roman"/>
            <w:color w:val="000099"/>
            <w:sz w:val="24"/>
            <w:szCs w:val="24"/>
            <w:u w:val="single"/>
            <w:lang w:eastAsia="ru-RU"/>
          </w:rPr>
          <w:t>“Про освіту”</w:t>
        </w:r>
      </w:hyperlink>
      <w:r w:rsidRPr="00D110D9">
        <w:rPr>
          <w:rFonts w:ascii="Times New Roman" w:eastAsia="Times New Roman" w:hAnsi="Times New Roman" w:cs="Times New Roman"/>
          <w:color w:val="333333"/>
          <w:sz w:val="24"/>
          <w:szCs w:val="24"/>
          <w:lang w:eastAsia="ru-RU"/>
        </w:rPr>
        <w:t>, </w:t>
      </w:r>
      <w:hyperlink r:id="rId15" w:tgtFrame="_blank" w:history="1">
        <w:r w:rsidRPr="00D110D9">
          <w:rPr>
            <w:rFonts w:ascii="Times New Roman" w:eastAsia="Times New Roman" w:hAnsi="Times New Roman" w:cs="Times New Roman"/>
            <w:color w:val="000099"/>
            <w:sz w:val="24"/>
            <w:szCs w:val="24"/>
            <w:u w:val="single"/>
            <w:lang w:eastAsia="ru-RU"/>
          </w:rPr>
          <w:t>“Про дошкільну освіту”</w:t>
        </w:r>
      </w:hyperlink>
      <w:r w:rsidRPr="00D110D9">
        <w:rPr>
          <w:rFonts w:ascii="Times New Roman" w:eastAsia="Times New Roman" w:hAnsi="Times New Roman" w:cs="Times New Roman"/>
          <w:color w:val="333333"/>
          <w:sz w:val="24"/>
          <w:szCs w:val="24"/>
          <w:lang w:eastAsia="ru-RU"/>
        </w:rPr>
        <w:t>, </w:t>
      </w:r>
      <w:hyperlink r:id="rId16" w:tgtFrame="_blank" w:history="1">
        <w:r w:rsidRPr="00D110D9">
          <w:rPr>
            <w:rFonts w:ascii="Times New Roman" w:eastAsia="Times New Roman" w:hAnsi="Times New Roman" w:cs="Times New Roman"/>
            <w:color w:val="000099"/>
            <w:sz w:val="24"/>
            <w:szCs w:val="24"/>
            <w:u w:val="single"/>
            <w:lang w:eastAsia="ru-RU"/>
          </w:rPr>
          <w:t>“Про повну загальну середню освіту”</w:t>
        </w:r>
      </w:hyperlink>
      <w:r w:rsidRPr="00D110D9">
        <w:rPr>
          <w:rFonts w:ascii="Times New Roman" w:eastAsia="Times New Roman" w:hAnsi="Times New Roman" w:cs="Times New Roman"/>
          <w:color w:val="333333"/>
          <w:sz w:val="24"/>
          <w:szCs w:val="24"/>
          <w:lang w:eastAsia="ru-RU"/>
        </w:rPr>
        <w:t>, </w:t>
      </w:r>
      <w:hyperlink r:id="rId17" w:tgtFrame="_blank" w:history="1">
        <w:r w:rsidRPr="00D110D9">
          <w:rPr>
            <w:rFonts w:ascii="Times New Roman" w:eastAsia="Times New Roman" w:hAnsi="Times New Roman" w:cs="Times New Roman"/>
            <w:color w:val="000099"/>
            <w:sz w:val="24"/>
            <w:szCs w:val="24"/>
            <w:u w:val="single"/>
            <w:lang w:eastAsia="ru-RU"/>
          </w:rPr>
          <w:t>“Про професійну (професійно-технічну) освіту”</w:t>
        </w:r>
      </w:hyperlink>
      <w:r w:rsidRPr="00D110D9">
        <w:rPr>
          <w:rFonts w:ascii="Times New Roman" w:eastAsia="Times New Roman" w:hAnsi="Times New Roman" w:cs="Times New Roman"/>
          <w:color w:val="333333"/>
          <w:sz w:val="24"/>
          <w:szCs w:val="24"/>
          <w:lang w:eastAsia="ru-RU"/>
        </w:rPr>
        <w:t>, </w:t>
      </w:r>
      <w:hyperlink r:id="rId18" w:tgtFrame="_blank" w:history="1">
        <w:r w:rsidRPr="00D110D9">
          <w:rPr>
            <w:rFonts w:ascii="Times New Roman" w:eastAsia="Times New Roman" w:hAnsi="Times New Roman" w:cs="Times New Roman"/>
            <w:color w:val="000099"/>
            <w:sz w:val="24"/>
            <w:szCs w:val="24"/>
            <w:u w:val="single"/>
            <w:lang w:eastAsia="ru-RU"/>
          </w:rPr>
          <w:t>“Про фахову передвищу освіту”</w:t>
        </w:r>
      </w:hyperlink>
      <w:r w:rsidRPr="00D110D9">
        <w:rPr>
          <w:rFonts w:ascii="Times New Roman" w:eastAsia="Times New Roman" w:hAnsi="Times New Roman" w:cs="Times New Roman"/>
          <w:color w:val="333333"/>
          <w:sz w:val="24"/>
          <w:szCs w:val="24"/>
          <w:lang w:eastAsia="ru-RU"/>
        </w:rPr>
        <w:t>, </w:t>
      </w:r>
      <w:hyperlink r:id="rId19" w:tgtFrame="_blank" w:history="1">
        <w:r w:rsidRPr="00D110D9">
          <w:rPr>
            <w:rFonts w:ascii="Times New Roman" w:eastAsia="Times New Roman" w:hAnsi="Times New Roman" w:cs="Times New Roman"/>
            <w:color w:val="000099"/>
            <w:sz w:val="24"/>
            <w:szCs w:val="24"/>
            <w:u w:val="single"/>
            <w:lang w:eastAsia="ru-RU"/>
          </w:rPr>
          <w:t>“Про позашкільну освіту”</w:t>
        </w:r>
      </w:hyperlink>
      <w:r w:rsidRPr="00D110D9">
        <w:rPr>
          <w:rFonts w:ascii="Times New Roman" w:eastAsia="Times New Roman" w:hAnsi="Times New Roman" w:cs="Times New Roman"/>
          <w:color w:val="333333"/>
          <w:sz w:val="24"/>
          <w:szCs w:val="24"/>
          <w:lang w:eastAsia="ru-RU"/>
        </w:rPr>
        <w:t> та </w:t>
      </w:r>
      <w:hyperlink r:id="rId20" w:tgtFrame="_blank" w:history="1">
        <w:r w:rsidRPr="00D110D9">
          <w:rPr>
            <w:rFonts w:ascii="Times New Roman" w:eastAsia="Times New Roman" w:hAnsi="Times New Roman" w:cs="Times New Roman"/>
            <w:color w:val="000099"/>
            <w:sz w:val="24"/>
            <w:szCs w:val="24"/>
            <w:u w:val="single"/>
            <w:lang w:eastAsia="ru-RU"/>
          </w:rPr>
          <w:t>“Про вищу освіту”</w:t>
        </w:r>
      </w:hyperlink>
      <w:r w:rsidRPr="00D110D9">
        <w:rPr>
          <w:rFonts w:ascii="Times New Roman" w:eastAsia="Times New Roman" w:hAnsi="Times New Roman" w:cs="Times New Roman"/>
          <w:color w:val="333333"/>
          <w:sz w:val="24"/>
          <w:szCs w:val="24"/>
          <w:lang w:eastAsia="ru-RU"/>
        </w:rPr>
        <w:t>. Законодавча база створює можливості для отримання додаткової постійної чи тимчасової підтримки в освітньому процесі виходячи з освітніх потреб незалежно від наявності інвалідності.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 w:name="n20"/>
      <w:bookmarkEnd w:id="18"/>
      <w:r w:rsidRPr="00D110D9">
        <w:rPr>
          <w:rFonts w:ascii="Times New Roman" w:eastAsia="Times New Roman" w:hAnsi="Times New Roman" w:cs="Times New Roman"/>
          <w:color w:val="333333"/>
          <w:sz w:val="24"/>
          <w:szCs w:val="24"/>
          <w:lang w:eastAsia="ru-RU"/>
        </w:rPr>
        <w:t>Протягом останнього десятиліття розпочато важливі реформи для просування інклюзивного навчання та деінституціалізації. Незважаючи на повномасштабну збройну агресію Російської Федерації проти України, реформування інклюзивного навчання продовжується разом із визначенням нових пріоритетів та завдань для подальшого розвитку освіти в Україні.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 w:name="n21"/>
      <w:bookmarkEnd w:id="19"/>
      <w:r w:rsidRPr="00D110D9">
        <w:rPr>
          <w:rFonts w:ascii="Times New Roman" w:eastAsia="Times New Roman" w:hAnsi="Times New Roman" w:cs="Times New Roman"/>
          <w:color w:val="333333"/>
          <w:sz w:val="24"/>
          <w:szCs w:val="24"/>
          <w:lang w:eastAsia="ru-RU"/>
        </w:rPr>
        <w:t>Згідно із </w:t>
      </w:r>
      <w:hyperlink r:id="rId21" w:tgtFrame="_blank" w:history="1">
        <w:r w:rsidRPr="00D110D9">
          <w:rPr>
            <w:rFonts w:ascii="Times New Roman" w:eastAsia="Times New Roman" w:hAnsi="Times New Roman" w:cs="Times New Roman"/>
            <w:color w:val="000099"/>
            <w:sz w:val="24"/>
            <w:szCs w:val="24"/>
            <w:u w:val="single"/>
            <w:lang w:eastAsia="ru-RU"/>
          </w:rPr>
          <w:t>Законом України</w:t>
        </w:r>
      </w:hyperlink>
      <w:r w:rsidRPr="00D110D9">
        <w:rPr>
          <w:rFonts w:ascii="Times New Roman" w:eastAsia="Times New Roman" w:hAnsi="Times New Roman" w:cs="Times New Roman"/>
          <w:color w:val="333333"/>
          <w:sz w:val="24"/>
          <w:szCs w:val="24"/>
          <w:lang w:eastAsia="ru-RU"/>
        </w:rPr>
        <w:t> “Про освіту” діти з особливими освітніми потребами мають право на безкоштовне здобуття освіти у всіх державних і комунальних закладах освіти. Такий підхід спричинив значне збільшення кількості дітей з особливими освітніми потребами в закладах загальної середньої освіти: з 4180 у 2017 році до 40147 у 2024 році. Подібна ситуація спостерігається і у сфері дошкільної освіти: у 2017 році функціонувало 578 інклюзивних груп, а у 2023 році - вже 6206 інклюзивних груп, у яких навчаються 11434 дитини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0" w:name="n22"/>
      <w:bookmarkEnd w:id="20"/>
      <w:r w:rsidRPr="00D110D9">
        <w:rPr>
          <w:rFonts w:ascii="Times New Roman" w:eastAsia="Times New Roman" w:hAnsi="Times New Roman" w:cs="Times New Roman"/>
          <w:color w:val="333333"/>
          <w:sz w:val="24"/>
          <w:szCs w:val="24"/>
          <w:lang w:eastAsia="ru-RU"/>
        </w:rPr>
        <w:t>Кабінетом Міністрів України затверджено порядки організації інклюзивного навчання у закладах освіти різних рівнів. Так, </w:t>
      </w:r>
      <w:hyperlink r:id="rId22" w:anchor="n8" w:tgtFrame="_blank" w:history="1">
        <w:r w:rsidRPr="00D110D9">
          <w:rPr>
            <w:rFonts w:ascii="Times New Roman" w:eastAsia="Times New Roman" w:hAnsi="Times New Roman" w:cs="Times New Roman"/>
            <w:color w:val="000099"/>
            <w:sz w:val="24"/>
            <w:szCs w:val="24"/>
            <w:u w:val="single"/>
            <w:lang w:eastAsia="ru-RU"/>
          </w:rPr>
          <w:t>Порядок організації інклюзивного навчання у закладах дошкільної освіти</w:t>
        </w:r>
      </w:hyperlink>
      <w:r w:rsidRPr="00D110D9">
        <w:rPr>
          <w:rFonts w:ascii="Times New Roman" w:eastAsia="Times New Roman" w:hAnsi="Times New Roman" w:cs="Times New Roman"/>
          <w:color w:val="333333"/>
          <w:sz w:val="24"/>
          <w:szCs w:val="24"/>
          <w:lang w:eastAsia="ru-RU"/>
        </w:rPr>
        <w:t> затверджено постановою Кабінету Міністрів України від 10 квітня 2019 р. № 530 (Офіційний вісник України, 2019 р., № 51, ст. 1735; 2021 р., № 62, ст. 3908), </w:t>
      </w:r>
      <w:hyperlink r:id="rId23" w:anchor="n13" w:tgtFrame="_blank" w:history="1">
        <w:r w:rsidRPr="00D110D9">
          <w:rPr>
            <w:rFonts w:ascii="Times New Roman" w:eastAsia="Times New Roman" w:hAnsi="Times New Roman" w:cs="Times New Roman"/>
            <w:color w:val="000099"/>
            <w:sz w:val="24"/>
            <w:szCs w:val="24"/>
            <w:u w:val="single"/>
            <w:lang w:eastAsia="ru-RU"/>
          </w:rPr>
          <w:t>Порядок організації інклюзивного навчання у закладах загальної середньої освіти</w:t>
        </w:r>
      </w:hyperlink>
      <w:r w:rsidRPr="00D110D9">
        <w:rPr>
          <w:rFonts w:ascii="Times New Roman" w:eastAsia="Times New Roman" w:hAnsi="Times New Roman" w:cs="Times New Roman"/>
          <w:color w:val="333333"/>
          <w:sz w:val="24"/>
          <w:szCs w:val="24"/>
          <w:lang w:eastAsia="ru-RU"/>
        </w:rPr>
        <w:t> затверджено постановою Кабінету Міністрів України від 15 вересня 2021 р. № 957 (Офіційний вісник України, 2021 р., № 76, ст. 4774), </w:t>
      </w:r>
      <w:hyperlink r:id="rId24" w:anchor="n8" w:tgtFrame="_blank" w:history="1">
        <w:r w:rsidRPr="00D110D9">
          <w:rPr>
            <w:rFonts w:ascii="Times New Roman" w:eastAsia="Times New Roman" w:hAnsi="Times New Roman" w:cs="Times New Roman"/>
            <w:color w:val="000099"/>
            <w:sz w:val="24"/>
            <w:szCs w:val="24"/>
            <w:u w:val="single"/>
            <w:lang w:eastAsia="ru-RU"/>
          </w:rPr>
          <w:t>Порядок організації інклюзивного навчання у закладах професійної (професійно-технічної) освіти</w:t>
        </w:r>
      </w:hyperlink>
      <w:r w:rsidRPr="00D110D9">
        <w:rPr>
          <w:rFonts w:ascii="Times New Roman" w:eastAsia="Times New Roman" w:hAnsi="Times New Roman" w:cs="Times New Roman"/>
          <w:color w:val="333333"/>
          <w:sz w:val="24"/>
          <w:szCs w:val="24"/>
          <w:lang w:eastAsia="ru-RU"/>
        </w:rPr>
        <w:t> затверджено постановою Кабінету Міністрів України від 10 липня 2019 р. № 636 (Офіційний вісник України, 2019 р., № 59, ст. 2031), </w:t>
      </w:r>
      <w:hyperlink r:id="rId25" w:anchor="n8" w:tgtFrame="_blank" w:history="1">
        <w:r w:rsidRPr="00D110D9">
          <w:rPr>
            <w:rFonts w:ascii="Times New Roman" w:eastAsia="Times New Roman" w:hAnsi="Times New Roman" w:cs="Times New Roman"/>
            <w:color w:val="000099"/>
            <w:sz w:val="24"/>
            <w:szCs w:val="24"/>
            <w:u w:val="single"/>
            <w:lang w:eastAsia="ru-RU"/>
          </w:rPr>
          <w:t>Порядок організації інклюзивного навчання в закладах фахової передвищої освіти</w:t>
        </w:r>
      </w:hyperlink>
      <w:r w:rsidRPr="00D110D9">
        <w:rPr>
          <w:rFonts w:ascii="Times New Roman" w:eastAsia="Times New Roman" w:hAnsi="Times New Roman" w:cs="Times New Roman"/>
          <w:color w:val="333333"/>
          <w:sz w:val="24"/>
          <w:szCs w:val="24"/>
          <w:lang w:eastAsia="ru-RU"/>
        </w:rPr>
        <w:t> затверджено постановою Кабінету Міністрів України від 15 грудня 2021 р. № 1321 (Офіційний вісник України, 2021 р., № 100, ст. 6595), </w:t>
      </w:r>
      <w:hyperlink r:id="rId26" w:anchor="n8" w:tgtFrame="_blank" w:history="1">
        <w:r w:rsidRPr="00D110D9">
          <w:rPr>
            <w:rFonts w:ascii="Times New Roman" w:eastAsia="Times New Roman" w:hAnsi="Times New Roman" w:cs="Times New Roman"/>
            <w:color w:val="000099"/>
            <w:sz w:val="24"/>
            <w:szCs w:val="24"/>
            <w:u w:val="single"/>
            <w:lang w:eastAsia="ru-RU"/>
          </w:rPr>
          <w:t>Порядок організації інклюзивного навчання у закладах вищої освіти</w:t>
        </w:r>
      </w:hyperlink>
      <w:r w:rsidRPr="00D110D9">
        <w:rPr>
          <w:rFonts w:ascii="Times New Roman" w:eastAsia="Times New Roman" w:hAnsi="Times New Roman" w:cs="Times New Roman"/>
          <w:color w:val="333333"/>
          <w:sz w:val="24"/>
          <w:szCs w:val="24"/>
          <w:lang w:eastAsia="ru-RU"/>
        </w:rPr>
        <w:t> затверджено постановою Кабінету Міністрів України від 10 липня 2019 р. № 635 (Офіційний вісник України, 2019 р., № 59, ст. 2030), </w:t>
      </w:r>
      <w:hyperlink r:id="rId27" w:anchor="n11" w:tgtFrame="_blank" w:history="1">
        <w:r w:rsidRPr="00D110D9">
          <w:rPr>
            <w:rFonts w:ascii="Times New Roman" w:eastAsia="Times New Roman" w:hAnsi="Times New Roman" w:cs="Times New Roman"/>
            <w:color w:val="000099"/>
            <w:sz w:val="24"/>
            <w:szCs w:val="24"/>
            <w:u w:val="single"/>
            <w:lang w:eastAsia="ru-RU"/>
          </w:rPr>
          <w:t>Порядок організації інклюзивного навчання в закладах позашкільної освіти</w:t>
        </w:r>
      </w:hyperlink>
      <w:r w:rsidRPr="00D110D9">
        <w:rPr>
          <w:rFonts w:ascii="Times New Roman" w:eastAsia="Times New Roman" w:hAnsi="Times New Roman" w:cs="Times New Roman"/>
          <w:color w:val="333333"/>
          <w:sz w:val="24"/>
          <w:szCs w:val="24"/>
          <w:lang w:eastAsia="ru-RU"/>
        </w:rPr>
        <w:t> затверджено постановою Кабінету Міністрів України від 21 серпня 2019 р. № 779 (Офіційний вісник України, 2019 р., № 69, ст. 2410).</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1" w:name="n23"/>
      <w:bookmarkEnd w:id="21"/>
      <w:r w:rsidRPr="00D110D9">
        <w:rPr>
          <w:rFonts w:ascii="Times New Roman" w:eastAsia="Times New Roman" w:hAnsi="Times New Roman" w:cs="Times New Roman"/>
          <w:color w:val="333333"/>
          <w:sz w:val="24"/>
          <w:szCs w:val="24"/>
          <w:lang w:eastAsia="ru-RU"/>
        </w:rPr>
        <w:t>Щороку з державного бюджету виділяється субвенція на надання державної підтримки особам з особливими освітніми потребами. Так, у 2022 і 2023 роках видатки загального фонду за бюджетною програмою 2211220 “Субвенція з державного бюджету місцевим бюджетам на надання державної підтримки особам з особливими освітніми потребами” становили 454012,5 і 304595,3 тис. гривень відповідно.</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2" w:name="n24"/>
      <w:bookmarkEnd w:id="22"/>
      <w:r w:rsidRPr="00D110D9">
        <w:rPr>
          <w:rFonts w:ascii="Times New Roman" w:eastAsia="Times New Roman" w:hAnsi="Times New Roman" w:cs="Times New Roman"/>
          <w:color w:val="333333"/>
          <w:sz w:val="24"/>
          <w:szCs w:val="24"/>
          <w:lang w:eastAsia="ru-RU"/>
        </w:rPr>
        <w:t>Станом на 2024 рік в областях та м. Києві створено 692 інклюзивно-ресурсних центри, які забезпечують право дітей з особливими освітніми потребами на дошкільну та загальну середню освіту (46 інклюзивно-ресурсних центрів розміщуються на тимчасово окупованій території України).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3" w:name="n25"/>
      <w:bookmarkEnd w:id="23"/>
      <w:r w:rsidRPr="00D110D9">
        <w:rPr>
          <w:rFonts w:ascii="Times New Roman" w:eastAsia="Times New Roman" w:hAnsi="Times New Roman" w:cs="Times New Roman"/>
          <w:color w:val="333333"/>
          <w:sz w:val="24"/>
          <w:szCs w:val="24"/>
          <w:lang w:eastAsia="ru-RU"/>
        </w:rPr>
        <w:lastRenderedPageBreak/>
        <w:t>Інклюзивно-ресурсні центри проводять комплексну психолого-педагогічну оцінку розвитку дітей, надають психолого-педагогічні та корекційно-розвиткові послуги, а також здійснюють їх систематичну та кваліфіковану підтримку.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4" w:name="n26"/>
      <w:bookmarkEnd w:id="24"/>
      <w:r w:rsidRPr="00D110D9">
        <w:rPr>
          <w:rFonts w:ascii="Times New Roman" w:eastAsia="Times New Roman" w:hAnsi="Times New Roman" w:cs="Times New Roman"/>
          <w:color w:val="333333"/>
          <w:sz w:val="24"/>
          <w:szCs w:val="24"/>
          <w:lang w:eastAsia="ru-RU"/>
        </w:rPr>
        <w:t>Незважаючи на значний прогрес протягом останніх років у забезпеченні інклюзивного навчання для дітей з особливими освітніми потребами існують перешкоди для доступу таких осіб до освіти. За даними ЮНІСЕФ, діти з особливими освітніми потребами залишаються однією з найбільш відсторонених та ізольованих груп і щоденно стикаються з перешкодами, зокрема, у доступі до освіти. Стигматизація та дискримінація, відсутність індивідуалізованих методик навчання, що орієнтовані на дитину, відсутність допоміжних засобів для навчання, недоступність навчальних матеріалів, фізична недоступність шкіл тощо становлять ті проблеми, з якими зіштовхуються діти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5" w:name="n27"/>
      <w:bookmarkEnd w:id="25"/>
      <w:r w:rsidRPr="00D110D9">
        <w:rPr>
          <w:rFonts w:ascii="Times New Roman" w:eastAsia="Times New Roman" w:hAnsi="Times New Roman" w:cs="Times New Roman"/>
          <w:color w:val="333333"/>
          <w:sz w:val="24"/>
          <w:szCs w:val="24"/>
          <w:lang w:eastAsia="ru-RU"/>
        </w:rPr>
        <w:t>Національна стратегія розвитку інклюзивного навчання на період до 2029 року (далі - Національна стратегія) спрямовується на: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6" w:name="n28"/>
      <w:bookmarkEnd w:id="26"/>
      <w:r w:rsidRPr="00D110D9">
        <w:rPr>
          <w:rFonts w:ascii="Times New Roman" w:eastAsia="Times New Roman" w:hAnsi="Times New Roman" w:cs="Times New Roman"/>
          <w:color w:val="333333"/>
          <w:sz w:val="24"/>
          <w:szCs w:val="24"/>
          <w:lang w:eastAsia="ru-RU"/>
        </w:rPr>
        <w:t>запровадження єдиної системи та механізму ефективної державної політики для здобуття якісної освіти кожною особою відповідно до її потреб;</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7" w:name="n29"/>
      <w:bookmarkEnd w:id="27"/>
      <w:r w:rsidRPr="00D110D9">
        <w:rPr>
          <w:rFonts w:ascii="Times New Roman" w:eastAsia="Times New Roman" w:hAnsi="Times New Roman" w:cs="Times New Roman"/>
          <w:color w:val="333333"/>
          <w:sz w:val="24"/>
          <w:szCs w:val="24"/>
          <w:lang w:eastAsia="ru-RU"/>
        </w:rPr>
        <w:t>задоволення потреб здобувачів освіти з особливими освітніми потребами різного віку, соціального та майнового стану, з різними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8" w:name="n30"/>
      <w:bookmarkEnd w:id="28"/>
      <w:r w:rsidRPr="00D110D9">
        <w:rPr>
          <w:rFonts w:ascii="Times New Roman" w:eastAsia="Times New Roman" w:hAnsi="Times New Roman" w:cs="Times New Roman"/>
          <w:color w:val="333333"/>
          <w:sz w:val="24"/>
          <w:szCs w:val="24"/>
          <w:lang w:eastAsia="ru-RU"/>
        </w:rPr>
        <w:t>Ключовими проблемами, на розв’язання яких спрямована Національна стратегія, є:</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29" w:name="n31"/>
      <w:bookmarkEnd w:id="29"/>
      <w:r w:rsidRPr="00D110D9">
        <w:rPr>
          <w:rFonts w:ascii="Times New Roman" w:eastAsia="Times New Roman" w:hAnsi="Times New Roman" w:cs="Times New Roman"/>
          <w:color w:val="333333"/>
          <w:sz w:val="24"/>
          <w:szCs w:val="24"/>
          <w:lang w:eastAsia="ru-RU"/>
        </w:rPr>
        <w:t>освітнє середовище є недостатньо інклюзивним, безбар’єрним та дружнім, не створює належних умов для отримання якісної освіти, соціалізації, підготовки до самостійного життя та професійної діяльності;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0" w:name="n32"/>
      <w:bookmarkEnd w:id="30"/>
      <w:r w:rsidRPr="00D110D9">
        <w:rPr>
          <w:rFonts w:ascii="Times New Roman" w:eastAsia="Times New Roman" w:hAnsi="Times New Roman" w:cs="Times New Roman"/>
          <w:color w:val="333333"/>
          <w:sz w:val="24"/>
          <w:szCs w:val="24"/>
          <w:lang w:eastAsia="ru-RU"/>
        </w:rPr>
        <w:t>недостатня самореалізація осіб з особливими освітніми потребами через відсутність якісного доступного інклюзивного навчання в територіальних громадах;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1" w:name="n33"/>
      <w:bookmarkEnd w:id="31"/>
      <w:r w:rsidRPr="00D110D9">
        <w:rPr>
          <w:rFonts w:ascii="Times New Roman" w:eastAsia="Times New Roman" w:hAnsi="Times New Roman" w:cs="Times New Roman"/>
          <w:color w:val="333333"/>
          <w:sz w:val="24"/>
          <w:szCs w:val="24"/>
          <w:lang w:eastAsia="ru-RU"/>
        </w:rPr>
        <w:t>недостатній рівень сприйняття українським суспільством багатоманітності людини.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2" w:name="n34"/>
      <w:bookmarkEnd w:id="32"/>
      <w:r w:rsidRPr="00D110D9">
        <w:rPr>
          <w:rFonts w:ascii="Times New Roman" w:eastAsia="Times New Roman" w:hAnsi="Times New Roman" w:cs="Times New Roman"/>
          <w:color w:val="333333"/>
          <w:sz w:val="24"/>
          <w:szCs w:val="24"/>
          <w:lang w:eastAsia="ru-RU"/>
        </w:rPr>
        <w:t>Основними чинниками виникнення зазначених проблем є:</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3" w:name="n35"/>
      <w:bookmarkEnd w:id="33"/>
      <w:r w:rsidRPr="00D110D9">
        <w:rPr>
          <w:rFonts w:ascii="Times New Roman" w:eastAsia="Times New Roman" w:hAnsi="Times New Roman" w:cs="Times New Roman"/>
          <w:color w:val="333333"/>
          <w:sz w:val="24"/>
          <w:szCs w:val="24"/>
          <w:lang w:eastAsia="ru-RU"/>
        </w:rPr>
        <w:t>відсутність цілісної системи надання освітніх послуг починаючи із системи раннього втручання до професійної (професійно-технічної), фахової передвищої або вищої освіти осіб з особливими освітніми потребами та алгоритмів поетапного переходу таких осіб на нові етапи освітнього процесу у форматі командної співпраці (система раннього втручання - дошкільна освіта - початкова освіта - базова середня освіта - профільна освіта - професійна (професійно-технічна) освіта - фахова передвища - вища освіта);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4" w:name="n36"/>
      <w:bookmarkEnd w:id="34"/>
      <w:r w:rsidRPr="00D110D9">
        <w:rPr>
          <w:rFonts w:ascii="Times New Roman" w:eastAsia="Times New Roman" w:hAnsi="Times New Roman" w:cs="Times New Roman"/>
          <w:color w:val="333333"/>
          <w:sz w:val="24"/>
          <w:szCs w:val="24"/>
          <w:lang w:eastAsia="ru-RU"/>
        </w:rPr>
        <w:t>відсутність можливості отримання освітніх послуг особами з інвалідністю, які перебувають у соціально-медичних установах та закладах соціального захисту населення (дитячих будинках-інтернатах, малих групових будинках та будинках-інтернатах для громадян похилого віку та осіб з інвалідністю, психоневрологічних інтернатах), для подальшого освітнього та професійного розвитку;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5" w:name="n37"/>
      <w:bookmarkEnd w:id="35"/>
      <w:r w:rsidRPr="00D110D9">
        <w:rPr>
          <w:rFonts w:ascii="Times New Roman" w:eastAsia="Times New Roman" w:hAnsi="Times New Roman" w:cs="Times New Roman"/>
          <w:color w:val="333333"/>
          <w:sz w:val="24"/>
          <w:szCs w:val="24"/>
          <w:lang w:eastAsia="ru-RU"/>
        </w:rPr>
        <w:t>відсутність детальної статистичної інформації про осіб з інвалідністю (за статтю, віком, місцем проживання, видами функціональних порушень (зорові, слухові, мовленнєві, інтелектуальні, фізичні, соціоадаптаційні), що ускладнює процес визначення особливих освітніх потреб, планування та розвитку соціальних та освітніх послуг для осіб з інвалідністю;</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6" w:name="n38"/>
      <w:bookmarkEnd w:id="36"/>
      <w:r w:rsidRPr="00D110D9">
        <w:rPr>
          <w:rFonts w:ascii="Times New Roman" w:eastAsia="Times New Roman" w:hAnsi="Times New Roman" w:cs="Times New Roman"/>
          <w:color w:val="333333"/>
          <w:sz w:val="24"/>
          <w:szCs w:val="24"/>
          <w:lang w:eastAsia="ru-RU"/>
        </w:rPr>
        <w:t>недостатній кадровий потенціал у сфері інклюзивного навчання, незадовільний рівень фахової підготовки та перепідготовки педагогічних працівників;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7" w:name="n39"/>
      <w:bookmarkEnd w:id="37"/>
      <w:r w:rsidRPr="00D110D9">
        <w:rPr>
          <w:rFonts w:ascii="Times New Roman" w:eastAsia="Times New Roman" w:hAnsi="Times New Roman" w:cs="Times New Roman"/>
          <w:color w:val="333333"/>
          <w:sz w:val="24"/>
          <w:szCs w:val="24"/>
          <w:lang w:eastAsia="ru-RU"/>
        </w:rPr>
        <w:lastRenderedPageBreak/>
        <w:t>упереджене ставлення (міфи, страхи, стигми, стереотипи) до осіб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8" w:name="n40"/>
      <w:bookmarkEnd w:id="38"/>
      <w:r w:rsidRPr="00D110D9">
        <w:rPr>
          <w:rFonts w:ascii="Times New Roman" w:eastAsia="Times New Roman" w:hAnsi="Times New Roman" w:cs="Times New Roman"/>
          <w:color w:val="333333"/>
          <w:sz w:val="24"/>
          <w:szCs w:val="24"/>
          <w:lang w:eastAsia="ru-RU"/>
        </w:rPr>
        <w:t>недостатні зусилля значної частини органів місцевого самоврядування щодо облаштування інклюзивної інфраструктури та низький рівень поінформованості щодо концепції інклюзивної освіти та її переваг;</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39" w:name="n41"/>
      <w:bookmarkEnd w:id="39"/>
      <w:r w:rsidRPr="00D110D9">
        <w:rPr>
          <w:rFonts w:ascii="Times New Roman" w:eastAsia="Times New Roman" w:hAnsi="Times New Roman" w:cs="Times New Roman"/>
          <w:color w:val="333333"/>
          <w:sz w:val="24"/>
          <w:szCs w:val="24"/>
          <w:lang w:eastAsia="ru-RU"/>
        </w:rPr>
        <w:t>недостатнє використання в освітньому процесі асистивних (допоміжних) технологій;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0" w:name="n42"/>
      <w:bookmarkEnd w:id="40"/>
      <w:r w:rsidRPr="00D110D9">
        <w:rPr>
          <w:rFonts w:ascii="Times New Roman" w:eastAsia="Times New Roman" w:hAnsi="Times New Roman" w:cs="Times New Roman"/>
          <w:color w:val="333333"/>
          <w:sz w:val="24"/>
          <w:szCs w:val="24"/>
          <w:lang w:eastAsia="ru-RU"/>
        </w:rPr>
        <w:t>недостатній рівень забезпечення закладів освіти адаптованими навчальними посібниками у форматі, який легко читати і розуміти, зокрема надрукованими шрифтом Брайля, та навчально-методичними матеріалами;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1" w:name="n43"/>
      <w:bookmarkEnd w:id="41"/>
      <w:r w:rsidRPr="00D110D9">
        <w:rPr>
          <w:rFonts w:ascii="Times New Roman" w:eastAsia="Times New Roman" w:hAnsi="Times New Roman" w:cs="Times New Roman"/>
          <w:color w:val="333333"/>
          <w:sz w:val="24"/>
          <w:szCs w:val="24"/>
          <w:lang w:eastAsia="ru-RU"/>
        </w:rPr>
        <w:t>недостатній рівень забезпечення транспортними послугами, що відповідають потребам осіб з інвалідністю;</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2" w:name="n44"/>
      <w:bookmarkEnd w:id="42"/>
      <w:r w:rsidRPr="00D110D9">
        <w:rPr>
          <w:rFonts w:ascii="Times New Roman" w:eastAsia="Times New Roman" w:hAnsi="Times New Roman" w:cs="Times New Roman"/>
          <w:color w:val="333333"/>
          <w:sz w:val="24"/>
          <w:szCs w:val="24"/>
          <w:lang w:eastAsia="ru-RU"/>
        </w:rPr>
        <w:t>недостатня спроможність територіальної громади щодо створення відповідних умов для навчання здобувачів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3" w:name="n45"/>
      <w:bookmarkEnd w:id="43"/>
      <w:r w:rsidRPr="00D110D9">
        <w:rPr>
          <w:rFonts w:ascii="Times New Roman" w:eastAsia="Times New Roman" w:hAnsi="Times New Roman" w:cs="Times New Roman"/>
          <w:color w:val="333333"/>
          <w:sz w:val="24"/>
          <w:szCs w:val="24"/>
          <w:lang w:eastAsia="ru-RU"/>
        </w:rPr>
        <w:t>неефективне використання коштів державної субвенції на надання підтримки особам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4" w:name="n46"/>
      <w:bookmarkEnd w:id="44"/>
      <w:r w:rsidRPr="00D110D9">
        <w:rPr>
          <w:rFonts w:ascii="Times New Roman" w:eastAsia="Times New Roman" w:hAnsi="Times New Roman" w:cs="Times New Roman"/>
          <w:color w:val="333333"/>
          <w:sz w:val="24"/>
          <w:szCs w:val="24"/>
          <w:lang w:eastAsia="ru-RU"/>
        </w:rPr>
        <w:t>низький рівень мотивації педагогічних працівників до впровадження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5" w:name="n47"/>
      <w:bookmarkEnd w:id="45"/>
      <w:r w:rsidRPr="00D110D9">
        <w:rPr>
          <w:rFonts w:ascii="Times New Roman" w:eastAsia="Times New Roman" w:hAnsi="Times New Roman" w:cs="Times New Roman"/>
          <w:color w:val="333333"/>
          <w:sz w:val="24"/>
          <w:szCs w:val="24"/>
          <w:lang w:eastAsia="ru-RU"/>
        </w:rPr>
        <w:t>руйнування інфраструктури, необхідної для здобуття освіти здобувачами освіти з особливими освітніми потребами, через воєнні дії;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6" w:name="n48"/>
      <w:bookmarkEnd w:id="46"/>
      <w:r w:rsidRPr="00D110D9">
        <w:rPr>
          <w:rFonts w:ascii="Times New Roman" w:eastAsia="Times New Roman" w:hAnsi="Times New Roman" w:cs="Times New Roman"/>
          <w:color w:val="333333"/>
          <w:sz w:val="24"/>
          <w:szCs w:val="24"/>
          <w:lang w:eastAsia="ru-RU"/>
        </w:rPr>
        <w:t>відсутність власних інклюзивно-ресурсних центрів у територіальних громадах;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7" w:name="n49"/>
      <w:bookmarkEnd w:id="47"/>
      <w:r w:rsidRPr="00D110D9">
        <w:rPr>
          <w:rFonts w:ascii="Times New Roman" w:eastAsia="Times New Roman" w:hAnsi="Times New Roman" w:cs="Times New Roman"/>
          <w:color w:val="333333"/>
          <w:sz w:val="24"/>
          <w:szCs w:val="24"/>
          <w:lang w:eastAsia="ru-RU"/>
        </w:rPr>
        <w:t>відсутність договорів міжмуніципального співробітництва;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8" w:name="n50"/>
      <w:bookmarkEnd w:id="48"/>
      <w:r w:rsidRPr="00D110D9">
        <w:rPr>
          <w:rFonts w:ascii="Times New Roman" w:eastAsia="Times New Roman" w:hAnsi="Times New Roman" w:cs="Times New Roman"/>
          <w:color w:val="333333"/>
          <w:sz w:val="24"/>
          <w:szCs w:val="24"/>
          <w:lang w:eastAsia="ru-RU"/>
        </w:rPr>
        <w:t>недостатній рівень співпраці закладів освіти з інклюзивно-ресурсними центрами, недостатня фахова підтримка вчителів, практичних психологів, вчителів-дефектологів, вчителів-логопедів в умовах інклюзивного навчання з боку фахівців інклюзивно-ресурсних центрів;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49" w:name="n51"/>
      <w:bookmarkEnd w:id="49"/>
      <w:r w:rsidRPr="00D110D9">
        <w:rPr>
          <w:rFonts w:ascii="Times New Roman" w:eastAsia="Times New Roman" w:hAnsi="Times New Roman" w:cs="Times New Roman"/>
          <w:color w:val="333333"/>
          <w:sz w:val="24"/>
          <w:szCs w:val="24"/>
          <w:lang w:eastAsia="ru-RU"/>
        </w:rPr>
        <w:t>неузгодженість окремих положень законодавства, якими регулюються питання соціального захисту, охорони здоров’я та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0" w:name="n52"/>
      <w:bookmarkEnd w:id="50"/>
      <w:r w:rsidRPr="00D110D9">
        <w:rPr>
          <w:rFonts w:ascii="Times New Roman" w:eastAsia="Times New Roman" w:hAnsi="Times New Roman" w:cs="Times New Roman"/>
          <w:color w:val="333333"/>
          <w:sz w:val="24"/>
          <w:szCs w:val="24"/>
          <w:lang w:eastAsia="ru-RU"/>
        </w:rPr>
        <w:t>відсутність міжвідомчої взаємодії та координації процесу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1" w:name="n53"/>
      <w:bookmarkEnd w:id="51"/>
      <w:r w:rsidRPr="00D110D9">
        <w:rPr>
          <w:rFonts w:ascii="Times New Roman" w:eastAsia="Times New Roman" w:hAnsi="Times New Roman" w:cs="Times New Roman"/>
          <w:color w:val="333333"/>
          <w:sz w:val="24"/>
          <w:szCs w:val="24"/>
          <w:lang w:eastAsia="ru-RU"/>
        </w:rPr>
        <w:t>низький рівень заінтересованості територіальних громад у формуванні кадрового потенціалу та підвищенні кваліфікації педагогічних, науково-педагогічних працівників закладів освіти для забезпечення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2" w:name="n54"/>
      <w:bookmarkEnd w:id="52"/>
      <w:r w:rsidRPr="00D110D9">
        <w:rPr>
          <w:rFonts w:ascii="Times New Roman" w:eastAsia="Times New Roman" w:hAnsi="Times New Roman" w:cs="Times New Roman"/>
          <w:color w:val="333333"/>
          <w:sz w:val="24"/>
          <w:szCs w:val="24"/>
          <w:lang w:eastAsia="ru-RU"/>
        </w:rPr>
        <w:t>відсутність інформаційної політики з метою популяризації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3" w:name="n55"/>
      <w:bookmarkEnd w:id="53"/>
      <w:r w:rsidRPr="00D110D9">
        <w:rPr>
          <w:rFonts w:ascii="Times New Roman" w:eastAsia="Times New Roman" w:hAnsi="Times New Roman" w:cs="Times New Roman"/>
          <w:color w:val="333333"/>
          <w:sz w:val="24"/>
          <w:szCs w:val="24"/>
          <w:lang w:eastAsia="ru-RU"/>
        </w:rPr>
        <w:t>недостатній рівень правової культури здобувачів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4" w:name="n56"/>
      <w:bookmarkEnd w:id="54"/>
      <w:r w:rsidRPr="00D110D9">
        <w:rPr>
          <w:rFonts w:ascii="Times New Roman" w:eastAsia="Times New Roman" w:hAnsi="Times New Roman" w:cs="Times New Roman"/>
          <w:color w:val="333333"/>
          <w:sz w:val="24"/>
          <w:szCs w:val="24"/>
          <w:lang w:eastAsia="ru-RU"/>
        </w:rPr>
        <w:t>фізична недоступність закладів освіти та захисних споруд цивільного захисту при закладах освіти для осіб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5" w:name="n57"/>
      <w:bookmarkEnd w:id="55"/>
      <w:r w:rsidRPr="00D110D9">
        <w:rPr>
          <w:rFonts w:ascii="Times New Roman" w:eastAsia="Times New Roman" w:hAnsi="Times New Roman" w:cs="Times New Roman"/>
          <w:color w:val="333333"/>
          <w:sz w:val="24"/>
          <w:szCs w:val="24"/>
          <w:lang w:eastAsia="ru-RU"/>
        </w:rPr>
        <w:t>недостатність інформації про потребу щодо забезпечення навчання осіб, які належать до національних меншин (спільнот) України, жестовою мовою відповідної національної меншини (спільноти) у закладах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6" w:name="n58"/>
      <w:bookmarkEnd w:id="56"/>
      <w:r w:rsidRPr="00D110D9">
        <w:rPr>
          <w:rFonts w:ascii="Times New Roman" w:eastAsia="Times New Roman" w:hAnsi="Times New Roman" w:cs="Times New Roman"/>
          <w:color w:val="333333"/>
          <w:sz w:val="24"/>
          <w:szCs w:val="24"/>
          <w:lang w:eastAsia="ru-RU"/>
        </w:rPr>
        <w:t>недостатня кількість шкільних автобусів, обладнаних підйомниками;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7" w:name="n59"/>
      <w:bookmarkEnd w:id="57"/>
      <w:r w:rsidRPr="00D110D9">
        <w:rPr>
          <w:rFonts w:ascii="Times New Roman" w:eastAsia="Times New Roman" w:hAnsi="Times New Roman" w:cs="Times New Roman"/>
          <w:color w:val="333333"/>
          <w:sz w:val="24"/>
          <w:szCs w:val="24"/>
          <w:lang w:eastAsia="ru-RU"/>
        </w:rPr>
        <w:t>недостатня кількість асистентів вчителів та асистентів дітей (учнів);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8" w:name="n60"/>
      <w:bookmarkEnd w:id="58"/>
      <w:r w:rsidRPr="00D110D9">
        <w:rPr>
          <w:rFonts w:ascii="Times New Roman" w:eastAsia="Times New Roman" w:hAnsi="Times New Roman" w:cs="Times New Roman"/>
          <w:color w:val="333333"/>
          <w:sz w:val="24"/>
          <w:szCs w:val="24"/>
          <w:lang w:eastAsia="ru-RU"/>
        </w:rPr>
        <w:lastRenderedPageBreak/>
        <w:t>недостатній рівень запровадження на практиці надання соціальних послуг супроводу під час інклюзивного навчання, соціального супроводу сімей, у яких виховуються діти-сироти і діти, позбавлені батьківського піклування, тимчасового відпочинку для батьків або осіб, які їх замінюють, що здійснюють догляд за дітьми з інвалідністю, денного догляду дітей з інвалідністю, перекладу жестовою мовою;</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59" w:name="n61"/>
      <w:bookmarkEnd w:id="59"/>
      <w:r w:rsidRPr="00D110D9">
        <w:rPr>
          <w:rFonts w:ascii="Times New Roman" w:eastAsia="Times New Roman" w:hAnsi="Times New Roman" w:cs="Times New Roman"/>
          <w:color w:val="333333"/>
          <w:sz w:val="24"/>
          <w:szCs w:val="24"/>
          <w:lang w:eastAsia="ru-RU"/>
        </w:rPr>
        <w:t>недостатня кількість годин викладання деяких дисциплін, насамперед для дітей з інвалідністю, в тому числі тих, що здобувають освіту у формі педагогічного патронажу.</w:t>
      </w:r>
    </w:p>
    <w:p w:rsidR="00D110D9" w:rsidRPr="00D110D9" w:rsidRDefault="00D110D9" w:rsidP="00D110D9">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60" w:name="n62"/>
      <w:bookmarkEnd w:id="60"/>
      <w:r w:rsidRPr="00D110D9">
        <w:rPr>
          <w:rFonts w:ascii="Times New Roman" w:eastAsia="Times New Roman" w:hAnsi="Times New Roman" w:cs="Times New Roman"/>
          <w:b/>
          <w:bCs/>
          <w:color w:val="333333"/>
          <w:sz w:val="28"/>
          <w:lang w:eastAsia="ru-RU"/>
        </w:rPr>
        <w:t>Стратегічні цілі, завдання та показники їх досягнення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1" w:name="n63"/>
      <w:bookmarkEnd w:id="61"/>
      <w:r w:rsidRPr="00D110D9">
        <w:rPr>
          <w:rFonts w:ascii="Times New Roman" w:eastAsia="Times New Roman" w:hAnsi="Times New Roman" w:cs="Times New Roman"/>
          <w:color w:val="333333"/>
          <w:sz w:val="24"/>
          <w:szCs w:val="24"/>
          <w:lang w:eastAsia="ru-RU"/>
        </w:rPr>
        <w:t>Стратегічною метою Національної стратегії є забезпечення доступу до якісної освіти кожній особі з урахуванням індивідуальних потреб та можливостей, із створенням умов для розвитку її потенціалу.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2" w:name="n64"/>
      <w:bookmarkEnd w:id="62"/>
      <w:r w:rsidRPr="00D110D9">
        <w:rPr>
          <w:rFonts w:ascii="Times New Roman" w:eastAsia="Times New Roman" w:hAnsi="Times New Roman" w:cs="Times New Roman"/>
          <w:color w:val="333333"/>
          <w:sz w:val="24"/>
          <w:szCs w:val="24"/>
          <w:lang w:eastAsia="ru-RU"/>
        </w:rPr>
        <w:t>Стратегічна мета досягається на основі трьох стратегічних цілей.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3" w:name="n65"/>
      <w:bookmarkEnd w:id="63"/>
      <w:r w:rsidRPr="00D110D9">
        <w:rPr>
          <w:rFonts w:ascii="Times New Roman" w:eastAsia="Times New Roman" w:hAnsi="Times New Roman" w:cs="Times New Roman"/>
          <w:color w:val="333333"/>
          <w:sz w:val="24"/>
          <w:szCs w:val="24"/>
          <w:lang w:eastAsia="ru-RU"/>
        </w:rPr>
        <w:t>Стратегічна ціль 1. Отримання кожною особою гарантованих державою освітніх послуг, спрямованих на розкриття її потенціалу, максимальний розвиток і соціалізацію, з урахуванням її індивідуальних можливостей та потреб.</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4" w:name="n66"/>
      <w:bookmarkEnd w:id="64"/>
      <w:r w:rsidRPr="00D110D9">
        <w:rPr>
          <w:rFonts w:ascii="Times New Roman" w:eastAsia="Times New Roman" w:hAnsi="Times New Roman" w:cs="Times New Roman"/>
          <w:color w:val="333333"/>
          <w:sz w:val="24"/>
          <w:szCs w:val="24"/>
          <w:lang w:eastAsia="ru-RU"/>
        </w:rPr>
        <w:t>Показники результативності: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5" w:name="n67"/>
      <w:bookmarkEnd w:id="65"/>
      <w:r w:rsidRPr="00D110D9">
        <w:rPr>
          <w:rFonts w:ascii="Times New Roman" w:eastAsia="Times New Roman" w:hAnsi="Times New Roman" w:cs="Times New Roman"/>
          <w:color w:val="333333"/>
          <w:sz w:val="24"/>
          <w:szCs w:val="24"/>
          <w:lang w:eastAsia="ru-RU"/>
        </w:rPr>
        <w:t>частка фахівців органів виконавчої влади та органів місцевого самоврядування, які пройшли підготовку/підвищення кваліфікації щодо безбар’єрності та інклюзивності під час формування політик (за органами влади);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6" w:name="n68"/>
      <w:bookmarkEnd w:id="66"/>
      <w:r w:rsidRPr="00D110D9">
        <w:rPr>
          <w:rFonts w:ascii="Times New Roman" w:eastAsia="Times New Roman" w:hAnsi="Times New Roman" w:cs="Times New Roman"/>
          <w:color w:val="333333"/>
          <w:sz w:val="24"/>
          <w:szCs w:val="24"/>
          <w:lang w:eastAsia="ru-RU"/>
        </w:rPr>
        <w:t>кількість територіальних громад, у яких впроваджено місцеві програми підтримки інклюзивного навчання (за областями);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7" w:name="n69"/>
      <w:bookmarkEnd w:id="67"/>
      <w:r w:rsidRPr="00D110D9">
        <w:rPr>
          <w:rFonts w:ascii="Times New Roman" w:eastAsia="Times New Roman" w:hAnsi="Times New Roman" w:cs="Times New Roman"/>
          <w:color w:val="333333"/>
          <w:sz w:val="24"/>
          <w:szCs w:val="24"/>
          <w:lang w:eastAsia="ru-RU"/>
        </w:rPr>
        <w:t>кількість територіальних громад, які мають інклюзивно-ресурсні центри або укладені міжмуніципальні договори;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8" w:name="n70"/>
      <w:bookmarkEnd w:id="68"/>
      <w:r w:rsidRPr="00D110D9">
        <w:rPr>
          <w:rFonts w:ascii="Times New Roman" w:eastAsia="Times New Roman" w:hAnsi="Times New Roman" w:cs="Times New Roman"/>
          <w:color w:val="333333"/>
          <w:sz w:val="24"/>
          <w:szCs w:val="24"/>
          <w:lang w:eastAsia="ru-RU"/>
        </w:rPr>
        <w:t>частка осіб з особливими освітніми потребами, які отримують освітні послуги за місцем проживання/перебування (охоплені і неохоплені освітою, залежно від психофізичних порушень та потреб; за статтю, віком, населеним пунктом (міський/сільський); рівнем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69" w:name="n71"/>
      <w:bookmarkEnd w:id="69"/>
      <w:r w:rsidRPr="00D110D9">
        <w:rPr>
          <w:rFonts w:ascii="Times New Roman" w:eastAsia="Times New Roman" w:hAnsi="Times New Roman" w:cs="Times New Roman"/>
          <w:color w:val="333333"/>
          <w:sz w:val="24"/>
          <w:szCs w:val="24"/>
          <w:lang w:eastAsia="ru-RU"/>
        </w:rPr>
        <w:t>частка осіб, які здобувають освіту у формі педагогічного патронажу (за статтю, віком, населеним пунктом (міський/сільський);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0" w:name="n72"/>
      <w:bookmarkEnd w:id="70"/>
      <w:r w:rsidRPr="00D110D9">
        <w:rPr>
          <w:rFonts w:ascii="Times New Roman" w:eastAsia="Times New Roman" w:hAnsi="Times New Roman" w:cs="Times New Roman"/>
          <w:color w:val="333333"/>
          <w:sz w:val="24"/>
          <w:szCs w:val="24"/>
          <w:lang w:eastAsia="ru-RU"/>
        </w:rPr>
        <w:t>відповідність обсягу фінансування інклюзивного навчання реальним освітнім потребам, у тому числі за напрямами фінансування, за рахунок коштів державного, місцевого бюджетів та коштів з інших джерел, не заборонених законом.</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1" w:name="n73"/>
      <w:bookmarkEnd w:id="71"/>
      <w:r w:rsidRPr="00D110D9">
        <w:rPr>
          <w:rFonts w:ascii="Times New Roman" w:eastAsia="Times New Roman" w:hAnsi="Times New Roman" w:cs="Times New Roman"/>
          <w:color w:val="333333"/>
          <w:sz w:val="24"/>
          <w:szCs w:val="24"/>
          <w:lang w:eastAsia="ru-RU"/>
        </w:rPr>
        <w:t>Операційна ціль 1. Вмотивовані та професійні фахівці органів виконавчої влади та органів місцевого самоврядування формують та реалізують збалансовану державну політику щодо розвитку інклюзивного навчання на всіх рівнях.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2" w:name="n74"/>
      <w:bookmarkEnd w:id="72"/>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1:</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3" w:name="n75"/>
      <w:bookmarkEnd w:id="73"/>
      <w:r w:rsidRPr="00D110D9">
        <w:rPr>
          <w:rFonts w:ascii="Times New Roman" w:eastAsia="Times New Roman" w:hAnsi="Times New Roman" w:cs="Times New Roman"/>
          <w:color w:val="333333"/>
          <w:sz w:val="24"/>
          <w:szCs w:val="24"/>
          <w:lang w:eastAsia="ru-RU"/>
        </w:rPr>
        <w:t>внести зміни до нормативно-правових актів з питань освіти щодо уніфікації понятійного апарату стосовно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4" w:name="n76"/>
      <w:bookmarkEnd w:id="74"/>
      <w:r w:rsidRPr="00D110D9">
        <w:rPr>
          <w:rFonts w:ascii="Times New Roman" w:eastAsia="Times New Roman" w:hAnsi="Times New Roman" w:cs="Times New Roman"/>
          <w:color w:val="333333"/>
          <w:sz w:val="24"/>
          <w:szCs w:val="24"/>
          <w:lang w:eastAsia="ru-RU"/>
        </w:rPr>
        <w:t>удосконалити систему підготовки, перепідготовки та підтримки кадрів, залучених до формування та реалізації політики у сфері інклюзивного навчання на всіх рівнях та розвитку безпечного освітнього середовища в територіальних громадах;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5" w:name="n77"/>
      <w:bookmarkEnd w:id="75"/>
      <w:r w:rsidRPr="00D110D9">
        <w:rPr>
          <w:rFonts w:ascii="Times New Roman" w:eastAsia="Times New Roman" w:hAnsi="Times New Roman" w:cs="Times New Roman"/>
          <w:color w:val="333333"/>
          <w:sz w:val="24"/>
          <w:szCs w:val="24"/>
          <w:lang w:eastAsia="ru-RU"/>
        </w:rPr>
        <w:t>запровадити механізм забезпечення закладів освіти фахівцями за спеціальністю 016 “Спеціальна освіта”;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6" w:name="n78"/>
      <w:bookmarkEnd w:id="76"/>
      <w:r w:rsidRPr="00D110D9">
        <w:rPr>
          <w:rFonts w:ascii="Times New Roman" w:eastAsia="Times New Roman" w:hAnsi="Times New Roman" w:cs="Times New Roman"/>
          <w:color w:val="333333"/>
          <w:sz w:val="24"/>
          <w:szCs w:val="24"/>
          <w:lang w:eastAsia="ru-RU"/>
        </w:rPr>
        <w:lastRenderedPageBreak/>
        <w:t>посилити роль територіальних громад у забезпеченні розвитку інклюзивної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7" w:name="n79"/>
      <w:bookmarkEnd w:id="77"/>
      <w:r w:rsidRPr="00D110D9">
        <w:rPr>
          <w:rFonts w:ascii="Times New Roman" w:eastAsia="Times New Roman" w:hAnsi="Times New Roman" w:cs="Times New Roman"/>
          <w:color w:val="333333"/>
          <w:sz w:val="24"/>
          <w:szCs w:val="24"/>
          <w:lang w:eastAsia="ru-RU"/>
        </w:rPr>
        <w:t>запровадити індекс інклюзії в територіальних громадах.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8" w:name="n80"/>
      <w:bookmarkEnd w:id="78"/>
      <w:r w:rsidRPr="00D110D9">
        <w:rPr>
          <w:rFonts w:ascii="Times New Roman" w:eastAsia="Times New Roman" w:hAnsi="Times New Roman" w:cs="Times New Roman"/>
          <w:color w:val="333333"/>
          <w:sz w:val="24"/>
          <w:szCs w:val="24"/>
          <w:lang w:eastAsia="ru-RU"/>
        </w:rPr>
        <w:t>Операційна ціль 2. Фінансування інклюзивного навчання здійснюється відповідно до фактичних даних закладів освіти щодо потреб кожного учасника освітнього процесу.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79" w:name="n81"/>
      <w:bookmarkEnd w:id="79"/>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2:</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0" w:name="n82"/>
      <w:bookmarkEnd w:id="80"/>
      <w:r w:rsidRPr="00D110D9">
        <w:rPr>
          <w:rFonts w:ascii="Times New Roman" w:eastAsia="Times New Roman" w:hAnsi="Times New Roman" w:cs="Times New Roman"/>
          <w:color w:val="333333"/>
          <w:sz w:val="24"/>
          <w:szCs w:val="24"/>
          <w:lang w:eastAsia="ru-RU"/>
        </w:rPr>
        <w:t>провести моніторинг та оцінювання результатів реалізації інклюзивного навчання на всіх рівнях освіти: дошкільна, загальна середня, позашкільна, професійна (професійно-технічна), фахова передвища, вища освіта;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1" w:name="n83"/>
      <w:bookmarkEnd w:id="81"/>
      <w:r w:rsidRPr="00D110D9">
        <w:rPr>
          <w:rFonts w:ascii="Times New Roman" w:eastAsia="Times New Roman" w:hAnsi="Times New Roman" w:cs="Times New Roman"/>
          <w:color w:val="333333"/>
          <w:sz w:val="24"/>
          <w:szCs w:val="24"/>
          <w:lang w:eastAsia="ru-RU"/>
        </w:rPr>
        <w:t>удосконалити систему автоматизації роботи інклюзивно-ресурсних центрів у частині внесення даних з розподілом за статтю і віковими групами всіх здобувачів освіти з особливими освітніми потребами, а також закладів та фахівців, які надають послуги дітям з особливими освітніми потребами та їх сім’ям на всіх рівнях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2" w:name="n84"/>
      <w:bookmarkEnd w:id="82"/>
      <w:r w:rsidRPr="00D110D9">
        <w:rPr>
          <w:rFonts w:ascii="Times New Roman" w:eastAsia="Times New Roman" w:hAnsi="Times New Roman" w:cs="Times New Roman"/>
          <w:color w:val="333333"/>
          <w:sz w:val="24"/>
          <w:szCs w:val="24"/>
          <w:lang w:eastAsia="ru-RU"/>
        </w:rPr>
        <w:t>запровадити моніторинг і оцінку ефективності використання видатків на інклюзивне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3" w:name="n85"/>
      <w:bookmarkEnd w:id="83"/>
      <w:r w:rsidRPr="00D110D9">
        <w:rPr>
          <w:rFonts w:ascii="Times New Roman" w:eastAsia="Times New Roman" w:hAnsi="Times New Roman" w:cs="Times New Roman"/>
          <w:color w:val="333333"/>
          <w:sz w:val="24"/>
          <w:szCs w:val="24"/>
          <w:lang w:eastAsia="ru-RU"/>
        </w:rPr>
        <w:t>удосконалити механізм надання державної підтримки особам з особливими освітніми потребами відповідно до фактичних даних закладів освіти щодо потреб кожного учасника освітнього процесу;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4" w:name="n86"/>
      <w:bookmarkEnd w:id="84"/>
      <w:r w:rsidRPr="00D110D9">
        <w:rPr>
          <w:rFonts w:ascii="Times New Roman" w:eastAsia="Times New Roman" w:hAnsi="Times New Roman" w:cs="Times New Roman"/>
          <w:color w:val="333333"/>
          <w:sz w:val="24"/>
          <w:szCs w:val="24"/>
          <w:lang w:eastAsia="ru-RU"/>
        </w:rPr>
        <w:t>забезпечити функціонування мобільних інклюзивно-ресурсних центрів (проведення комплексної оцінки розвитку особи за місцем навчання та/або проживання (перебування) особи, надання корекційно-розвиткових та психолого-педагогічних послуг тощо) та підвищення кваліфікації фахівців інклюзивно-ресурсних центрів;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5" w:name="n87"/>
      <w:bookmarkEnd w:id="85"/>
      <w:r w:rsidRPr="00D110D9">
        <w:rPr>
          <w:rFonts w:ascii="Times New Roman" w:eastAsia="Times New Roman" w:hAnsi="Times New Roman" w:cs="Times New Roman"/>
          <w:color w:val="333333"/>
          <w:sz w:val="24"/>
          <w:szCs w:val="24"/>
          <w:lang w:eastAsia="ru-RU"/>
        </w:rPr>
        <w:t>унормувати питання введення посад вихователя закладу загальної середньої освіти та асистента вихователя закладу загальної середньої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6" w:name="n88"/>
      <w:bookmarkEnd w:id="86"/>
      <w:r w:rsidRPr="00D110D9">
        <w:rPr>
          <w:rFonts w:ascii="Times New Roman" w:eastAsia="Times New Roman" w:hAnsi="Times New Roman" w:cs="Times New Roman"/>
          <w:color w:val="333333"/>
          <w:sz w:val="24"/>
          <w:szCs w:val="24"/>
          <w:lang w:eastAsia="ru-RU"/>
        </w:rPr>
        <w:t>розробити та внести зміни до нормативних актів щодо оплати праці асистента вчителя, асистента вихователя, асистента майстра виробничого навчання, асистента викладача;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7" w:name="n89"/>
      <w:bookmarkEnd w:id="87"/>
      <w:r w:rsidRPr="00D110D9">
        <w:rPr>
          <w:rFonts w:ascii="Times New Roman" w:eastAsia="Times New Roman" w:hAnsi="Times New Roman" w:cs="Times New Roman"/>
          <w:color w:val="333333"/>
          <w:sz w:val="24"/>
          <w:szCs w:val="24"/>
          <w:lang w:eastAsia="ru-RU"/>
        </w:rPr>
        <w:t>забезпечити надання соціальної послуги супроводу під час інклюзивного навчання (асистента дитини (учня).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8" w:name="n90"/>
      <w:bookmarkEnd w:id="88"/>
      <w:r w:rsidRPr="00D110D9">
        <w:rPr>
          <w:rFonts w:ascii="Times New Roman" w:eastAsia="Times New Roman" w:hAnsi="Times New Roman" w:cs="Times New Roman"/>
          <w:color w:val="333333"/>
          <w:sz w:val="24"/>
          <w:szCs w:val="24"/>
          <w:lang w:eastAsia="ru-RU"/>
        </w:rPr>
        <w:t>Операційна ціль 3. Управлінські рішення приймаються з урахуванням потреб та інтересів здобувачів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89" w:name="n91"/>
      <w:bookmarkEnd w:id="89"/>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3:</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0" w:name="n92"/>
      <w:bookmarkEnd w:id="90"/>
      <w:r w:rsidRPr="00D110D9">
        <w:rPr>
          <w:rFonts w:ascii="Times New Roman" w:eastAsia="Times New Roman" w:hAnsi="Times New Roman" w:cs="Times New Roman"/>
          <w:color w:val="333333"/>
          <w:sz w:val="24"/>
          <w:szCs w:val="24"/>
          <w:lang w:eastAsia="ru-RU"/>
        </w:rPr>
        <w:t>удосконалити механізм міжвідомчої взаємодії між заінтересованими органами з питань забезпечення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1" w:name="n93"/>
      <w:bookmarkEnd w:id="91"/>
      <w:r w:rsidRPr="00D110D9">
        <w:rPr>
          <w:rFonts w:ascii="Times New Roman" w:eastAsia="Times New Roman" w:hAnsi="Times New Roman" w:cs="Times New Roman"/>
          <w:color w:val="333333"/>
          <w:sz w:val="24"/>
          <w:szCs w:val="24"/>
          <w:lang w:eastAsia="ru-RU"/>
        </w:rPr>
        <w:t>запровадити механізм врахування потреб осіб з особливими освітніми потребами для забезпечення інклюзивного навчання під час прийняття рішень центральними та місцевими органами виконавчої влади, органами місцевого самоврядування;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2" w:name="n94"/>
      <w:bookmarkEnd w:id="92"/>
      <w:r w:rsidRPr="00D110D9">
        <w:rPr>
          <w:rFonts w:ascii="Times New Roman" w:eastAsia="Times New Roman" w:hAnsi="Times New Roman" w:cs="Times New Roman"/>
          <w:color w:val="333333"/>
          <w:sz w:val="24"/>
          <w:szCs w:val="24"/>
          <w:lang w:eastAsia="ru-RU"/>
        </w:rPr>
        <w:t>запровадити систему контролю за дотриманням прав осіб з особливими освітніми потребами із залученням інститутів громадянського суспільства.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3" w:name="n95"/>
      <w:bookmarkEnd w:id="93"/>
      <w:r w:rsidRPr="00D110D9">
        <w:rPr>
          <w:rFonts w:ascii="Times New Roman" w:eastAsia="Times New Roman" w:hAnsi="Times New Roman" w:cs="Times New Roman"/>
          <w:color w:val="333333"/>
          <w:sz w:val="24"/>
          <w:szCs w:val="24"/>
          <w:lang w:eastAsia="ru-RU"/>
        </w:rPr>
        <w:t>Стратегічна ціль 2. Отримання кожною особою якісних освітніх послуг відповідно до індивідуальних потреб у комфортному, безпечному, безбар’єрному, дружньому до кожного учасника освітнього процесу інклюзивному освітньому середовищі.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4" w:name="n96"/>
      <w:bookmarkEnd w:id="94"/>
      <w:r w:rsidRPr="00D110D9">
        <w:rPr>
          <w:rFonts w:ascii="Times New Roman" w:eastAsia="Times New Roman" w:hAnsi="Times New Roman" w:cs="Times New Roman"/>
          <w:color w:val="333333"/>
          <w:sz w:val="24"/>
          <w:szCs w:val="24"/>
          <w:lang w:eastAsia="ru-RU"/>
        </w:rPr>
        <w:t>Показники результативності: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5" w:name="n97"/>
      <w:bookmarkEnd w:id="95"/>
      <w:r w:rsidRPr="00D110D9">
        <w:rPr>
          <w:rFonts w:ascii="Times New Roman" w:eastAsia="Times New Roman" w:hAnsi="Times New Roman" w:cs="Times New Roman"/>
          <w:color w:val="333333"/>
          <w:sz w:val="24"/>
          <w:szCs w:val="24"/>
          <w:lang w:eastAsia="ru-RU"/>
        </w:rPr>
        <w:lastRenderedPageBreak/>
        <w:t>частка закладів освіти, в яких створено інклюзивне освітнє середовище відповідно до потреб здобувачів освіти (за населеним пунктом (міський/сільський), областями, типом закладу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6" w:name="n98"/>
      <w:bookmarkEnd w:id="96"/>
      <w:r w:rsidRPr="00D110D9">
        <w:rPr>
          <w:rFonts w:ascii="Times New Roman" w:eastAsia="Times New Roman" w:hAnsi="Times New Roman" w:cs="Times New Roman"/>
          <w:color w:val="333333"/>
          <w:sz w:val="24"/>
          <w:szCs w:val="24"/>
          <w:lang w:eastAsia="ru-RU"/>
        </w:rPr>
        <w:t>кількість осіб з особливими освітніми потребами, які здобувають освіту в інклюзивних класах (групах) закладів освіти всіх рівнів (за статтю, віком, типом закладу освіти та формою здобуття освіти, областями, населеним пунктом (міський/сільський), категорією (типом) особливих освітніх потреб (труднощів);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7" w:name="n99"/>
      <w:bookmarkEnd w:id="97"/>
      <w:r w:rsidRPr="00D110D9">
        <w:rPr>
          <w:rFonts w:ascii="Times New Roman" w:eastAsia="Times New Roman" w:hAnsi="Times New Roman" w:cs="Times New Roman"/>
          <w:color w:val="333333"/>
          <w:sz w:val="24"/>
          <w:szCs w:val="24"/>
          <w:lang w:eastAsia="ru-RU"/>
        </w:rPr>
        <w:t>кількість осіб з особливими освітніми потребами, які здобувають освіту в спеціальних класах (групах) (за статтю, віком, типом закладу освіти та формою здобуття освіти, областями, населеним пунктом (міський/сільський), категорією (типом) особливих освітніх потреб (труднощів);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8" w:name="n100"/>
      <w:bookmarkEnd w:id="98"/>
      <w:r w:rsidRPr="00D110D9">
        <w:rPr>
          <w:rFonts w:ascii="Times New Roman" w:eastAsia="Times New Roman" w:hAnsi="Times New Roman" w:cs="Times New Roman"/>
          <w:color w:val="333333"/>
          <w:sz w:val="24"/>
          <w:szCs w:val="24"/>
          <w:lang w:eastAsia="ru-RU"/>
        </w:rPr>
        <w:t>кількість осіб з особливими освітніми потребами, які здобувають освіту в спеціальних закладах освіти з розподілом за статтю і віковими групами;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99" w:name="n101"/>
      <w:bookmarkEnd w:id="99"/>
      <w:r w:rsidRPr="00D110D9">
        <w:rPr>
          <w:rFonts w:ascii="Times New Roman" w:eastAsia="Times New Roman" w:hAnsi="Times New Roman" w:cs="Times New Roman"/>
          <w:color w:val="333333"/>
          <w:sz w:val="24"/>
          <w:szCs w:val="24"/>
          <w:lang w:eastAsia="ru-RU"/>
        </w:rPr>
        <w:t>частка здобувачів освіти, батьків (інших законних представників), задоволених якістю інклюзивного навчання (за областями, населеним пунктом (міський/сільський), статтю, віком, наявністю інвалідності, типом закладу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0" w:name="n102"/>
      <w:bookmarkEnd w:id="100"/>
      <w:r w:rsidRPr="00D110D9">
        <w:rPr>
          <w:rFonts w:ascii="Times New Roman" w:eastAsia="Times New Roman" w:hAnsi="Times New Roman" w:cs="Times New Roman"/>
          <w:color w:val="333333"/>
          <w:sz w:val="24"/>
          <w:szCs w:val="24"/>
          <w:lang w:eastAsia="ru-RU"/>
        </w:rPr>
        <w:t>кількість спеціальних педагогічних працівників у закладах та установах освіти, що працюють за штатним розписом;</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1" w:name="n103"/>
      <w:bookmarkEnd w:id="101"/>
      <w:r w:rsidRPr="00D110D9">
        <w:rPr>
          <w:rFonts w:ascii="Times New Roman" w:eastAsia="Times New Roman" w:hAnsi="Times New Roman" w:cs="Times New Roman"/>
          <w:color w:val="333333"/>
          <w:sz w:val="24"/>
          <w:szCs w:val="24"/>
          <w:lang w:eastAsia="ru-RU"/>
        </w:rPr>
        <w:t>кількість асистентів вчителя/асистентів вихователя у закладах загальної середньої/дошкільної освіти (за областями, населеним пунктом (міський/сільський), типом закладу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2" w:name="n104"/>
      <w:bookmarkEnd w:id="102"/>
      <w:r w:rsidRPr="00D110D9">
        <w:rPr>
          <w:rFonts w:ascii="Times New Roman" w:eastAsia="Times New Roman" w:hAnsi="Times New Roman" w:cs="Times New Roman"/>
          <w:color w:val="333333"/>
          <w:sz w:val="24"/>
          <w:szCs w:val="24"/>
          <w:lang w:eastAsia="ru-RU"/>
        </w:rPr>
        <w:t>кількість асистентів викладача та асистентів майстра виробничого навчання у закладах професійної (професійно-технічної) та вищої освіти (за областями, населеним пунктом (міський/сільський), типом закладу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3" w:name="n105"/>
      <w:bookmarkEnd w:id="103"/>
      <w:r w:rsidRPr="00D110D9">
        <w:rPr>
          <w:rFonts w:ascii="Times New Roman" w:eastAsia="Times New Roman" w:hAnsi="Times New Roman" w:cs="Times New Roman"/>
          <w:color w:val="333333"/>
          <w:sz w:val="24"/>
          <w:szCs w:val="24"/>
          <w:lang w:eastAsia="ru-RU"/>
        </w:rPr>
        <w:t>кількість асистентів дитини (учня), з них соціальних робітників, батьків (інших законних представників) (за областями, населеним пунктом (міський/сільський), типом закладу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4" w:name="n106"/>
      <w:bookmarkEnd w:id="104"/>
      <w:r w:rsidRPr="00D110D9">
        <w:rPr>
          <w:rFonts w:ascii="Times New Roman" w:eastAsia="Times New Roman" w:hAnsi="Times New Roman" w:cs="Times New Roman"/>
          <w:color w:val="333333"/>
          <w:sz w:val="24"/>
          <w:szCs w:val="24"/>
          <w:lang w:eastAsia="ru-RU"/>
        </w:rPr>
        <w:t>кількість учнів/вихованців з особливими освітніми потребами, яким надається послуга підвезення/перевезення до закладу та у зворотному напрямку (за областями, населеним пунктом (міський/сільський), типом закладу освіти, з розподілом за статтю та віковими групами).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5" w:name="n107"/>
      <w:bookmarkEnd w:id="105"/>
      <w:r w:rsidRPr="00D110D9">
        <w:rPr>
          <w:rFonts w:ascii="Times New Roman" w:eastAsia="Times New Roman" w:hAnsi="Times New Roman" w:cs="Times New Roman"/>
          <w:color w:val="333333"/>
          <w:sz w:val="24"/>
          <w:szCs w:val="24"/>
          <w:lang w:eastAsia="ru-RU"/>
        </w:rPr>
        <w:t>Операційна ціль 1. Заклади освіти доступні для всіх учасників освітнього процесу.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6" w:name="n108"/>
      <w:bookmarkEnd w:id="106"/>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1:</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7" w:name="n109"/>
      <w:bookmarkEnd w:id="107"/>
      <w:r w:rsidRPr="00D110D9">
        <w:rPr>
          <w:rFonts w:ascii="Times New Roman" w:eastAsia="Times New Roman" w:hAnsi="Times New Roman" w:cs="Times New Roman"/>
          <w:color w:val="333333"/>
          <w:sz w:val="24"/>
          <w:szCs w:val="24"/>
          <w:lang w:eastAsia="ru-RU"/>
        </w:rPr>
        <w:t>створити зручне, доступне та безпечне інклюзивне освітнє середовище у закладах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8" w:name="n110"/>
      <w:bookmarkEnd w:id="108"/>
      <w:r w:rsidRPr="00D110D9">
        <w:rPr>
          <w:rFonts w:ascii="Times New Roman" w:eastAsia="Times New Roman" w:hAnsi="Times New Roman" w:cs="Times New Roman"/>
          <w:color w:val="333333"/>
          <w:sz w:val="24"/>
          <w:szCs w:val="24"/>
          <w:lang w:eastAsia="ru-RU"/>
        </w:rPr>
        <w:t>забезпечити доступність закладів освіти для осіб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09" w:name="n111"/>
      <w:bookmarkEnd w:id="109"/>
      <w:r w:rsidRPr="00D110D9">
        <w:rPr>
          <w:rFonts w:ascii="Times New Roman" w:eastAsia="Times New Roman" w:hAnsi="Times New Roman" w:cs="Times New Roman"/>
          <w:color w:val="333333"/>
          <w:sz w:val="24"/>
          <w:szCs w:val="24"/>
          <w:lang w:eastAsia="ru-RU"/>
        </w:rPr>
        <w:t>забезпечити наявність у закладах освіти захисних споруд цивільного захисту (укриттів) та їх доступність для всіх учасників освітнього процесу.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0" w:name="n112"/>
      <w:bookmarkEnd w:id="110"/>
      <w:r w:rsidRPr="00D110D9">
        <w:rPr>
          <w:rFonts w:ascii="Times New Roman" w:eastAsia="Times New Roman" w:hAnsi="Times New Roman" w:cs="Times New Roman"/>
          <w:color w:val="333333"/>
          <w:sz w:val="24"/>
          <w:szCs w:val="24"/>
          <w:lang w:eastAsia="ru-RU"/>
        </w:rPr>
        <w:t>Операційна ціль 2. Мотивовані та кваліфіковані педагогічні, науково-педагогічні працівники та інші фахівці закладів та установ освіти надають якісні освітні послуги.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1" w:name="n113"/>
      <w:bookmarkEnd w:id="111"/>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2:</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2" w:name="n114"/>
      <w:bookmarkEnd w:id="112"/>
      <w:r w:rsidRPr="00D110D9">
        <w:rPr>
          <w:rFonts w:ascii="Times New Roman" w:eastAsia="Times New Roman" w:hAnsi="Times New Roman" w:cs="Times New Roman"/>
          <w:color w:val="333333"/>
          <w:sz w:val="24"/>
          <w:szCs w:val="24"/>
          <w:lang w:eastAsia="ru-RU"/>
        </w:rPr>
        <w:t>запровадити систему інформування педагогічних працівників щодо прийняття особливостей дитини та можливостей реалізації її індивідуальної освітньої траєкторії;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3" w:name="n115"/>
      <w:bookmarkEnd w:id="113"/>
      <w:r w:rsidRPr="00D110D9">
        <w:rPr>
          <w:rFonts w:ascii="Times New Roman" w:eastAsia="Times New Roman" w:hAnsi="Times New Roman" w:cs="Times New Roman"/>
          <w:color w:val="333333"/>
          <w:sz w:val="24"/>
          <w:szCs w:val="24"/>
          <w:lang w:eastAsia="ru-RU"/>
        </w:rPr>
        <w:lastRenderedPageBreak/>
        <w:t>забезпечити підвищення кваліфікації педагогічних працівників, зокрема керівників закладів та установ освіти, вчителів, асистентів вчителя, фахівців інклюзивно-ресурсних центрів щодо роботи з особами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4" w:name="n116"/>
      <w:bookmarkEnd w:id="114"/>
      <w:r w:rsidRPr="00D110D9">
        <w:rPr>
          <w:rFonts w:ascii="Times New Roman" w:eastAsia="Times New Roman" w:hAnsi="Times New Roman" w:cs="Times New Roman"/>
          <w:color w:val="333333"/>
          <w:sz w:val="24"/>
          <w:szCs w:val="24"/>
          <w:lang w:eastAsia="ru-RU"/>
        </w:rPr>
        <w:t>удосконалити механізм мотивації педагогічних працівників до роботи із здобувачами освіти, що мають особливі освітні потреби;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5" w:name="n117"/>
      <w:bookmarkEnd w:id="115"/>
      <w:r w:rsidRPr="00D110D9">
        <w:rPr>
          <w:rFonts w:ascii="Times New Roman" w:eastAsia="Times New Roman" w:hAnsi="Times New Roman" w:cs="Times New Roman"/>
          <w:color w:val="333333"/>
          <w:sz w:val="24"/>
          <w:szCs w:val="24"/>
          <w:lang w:eastAsia="ru-RU"/>
        </w:rPr>
        <w:t>запровадити систему практико-орієнтованого наставництва, супервізії та педагогічної інтернатури для педагогічних працівників та інших фахівців сфери освіти з питань організації навчання осіб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6" w:name="n118"/>
      <w:bookmarkEnd w:id="116"/>
      <w:r w:rsidRPr="00D110D9">
        <w:rPr>
          <w:rFonts w:ascii="Times New Roman" w:eastAsia="Times New Roman" w:hAnsi="Times New Roman" w:cs="Times New Roman"/>
          <w:color w:val="333333"/>
          <w:sz w:val="24"/>
          <w:szCs w:val="24"/>
          <w:lang w:eastAsia="ru-RU"/>
        </w:rPr>
        <w:t>забезпечити роботу інформаційно-ресурсної платформи для педагогічних працівників та інших працівників закладів освіти з питань багатоманітності людини та інклюзивності.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7" w:name="n119"/>
      <w:bookmarkEnd w:id="117"/>
      <w:r w:rsidRPr="00D110D9">
        <w:rPr>
          <w:rFonts w:ascii="Times New Roman" w:eastAsia="Times New Roman" w:hAnsi="Times New Roman" w:cs="Times New Roman"/>
          <w:color w:val="333333"/>
          <w:sz w:val="24"/>
          <w:szCs w:val="24"/>
          <w:lang w:eastAsia="ru-RU"/>
        </w:rPr>
        <w:t>Операційна ціль 3. Запроваджуються механізми надання додаткової підтримки здобувачам освіти з особливими освітніми потребами відповідно до їх потреб та можливостей.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8" w:name="n120"/>
      <w:bookmarkEnd w:id="118"/>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3:</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19" w:name="n121"/>
      <w:bookmarkEnd w:id="119"/>
      <w:r w:rsidRPr="00D110D9">
        <w:rPr>
          <w:rFonts w:ascii="Times New Roman" w:eastAsia="Times New Roman" w:hAnsi="Times New Roman" w:cs="Times New Roman"/>
          <w:color w:val="333333"/>
          <w:sz w:val="24"/>
          <w:szCs w:val="24"/>
          <w:lang w:eastAsia="ru-RU"/>
        </w:rPr>
        <w:t>удосконалити національну статистичну базу даних про дітей з особливими освітніми потребами з розподілом за статтю і віковими групами, а також про заклади та фахівців, які надають послуги дітям та їх сім’ям на всіх рівнях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0" w:name="n122"/>
      <w:bookmarkEnd w:id="120"/>
      <w:r w:rsidRPr="00D110D9">
        <w:rPr>
          <w:rFonts w:ascii="Times New Roman" w:eastAsia="Times New Roman" w:hAnsi="Times New Roman" w:cs="Times New Roman"/>
          <w:color w:val="333333"/>
          <w:sz w:val="24"/>
          <w:szCs w:val="24"/>
          <w:lang w:eastAsia="ru-RU"/>
        </w:rPr>
        <w:t>забезпечити систематичний психолого-педагогічний супровід осіб з особливими освітніми потребами в закладах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1" w:name="n123"/>
      <w:bookmarkEnd w:id="121"/>
      <w:r w:rsidRPr="00D110D9">
        <w:rPr>
          <w:rFonts w:ascii="Times New Roman" w:eastAsia="Times New Roman" w:hAnsi="Times New Roman" w:cs="Times New Roman"/>
          <w:color w:val="333333"/>
          <w:sz w:val="24"/>
          <w:szCs w:val="24"/>
          <w:lang w:eastAsia="ru-RU"/>
        </w:rPr>
        <w:t>забезпечити проведення корекційно-розвиткових та психолого-педагогічних занять для осіб з особливими освітніми потребами відповідно до їх потреб;</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2" w:name="n124"/>
      <w:bookmarkEnd w:id="122"/>
      <w:r w:rsidRPr="00D110D9">
        <w:rPr>
          <w:rFonts w:ascii="Times New Roman" w:eastAsia="Times New Roman" w:hAnsi="Times New Roman" w:cs="Times New Roman"/>
          <w:color w:val="333333"/>
          <w:sz w:val="24"/>
          <w:szCs w:val="24"/>
          <w:lang w:eastAsia="ru-RU"/>
        </w:rPr>
        <w:t>створити умови для забезпечення харчування осіб з особливими дієтичними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3" w:name="n125"/>
      <w:bookmarkEnd w:id="123"/>
      <w:r w:rsidRPr="00D110D9">
        <w:rPr>
          <w:rFonts w:ascii="Times New Roman" w:eastAsia="Times New Roman" w:hAnsi="Times New Roman" w:cs="Times New Roman"/>
          <w:color w:val="333333"/>
          <w:sz w:val="24"/>
          <w:szCs w:val="24"/>
          <w:lang w:eastAsia="ru-RU"/>
        </w:rPr>
        <w:t>забезпечити наявність і доступність послуг з позашкільної освіти в закладах освіти протягом дня;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4" w:name="n126"/>
      <w:bookmarkEnd w:id="124"/>
      <w:r w:rsidRPr="00D110D9">
        <w:rPr>
          <w:rFonts w:ascii="Times New Roman" w:eastAsia="Times New Roman" w:hAnsi="Times New Roman" w:cs="Times New Roman"/>
          <w:color w:val="333333"/>
          <w:sz w:val="24"/>
          <w:szCs w:val="24"/>
          <w:lang w:eastAsia="ru-RU"/>
        </w:rPr>
        <w:t>забезпечити наявність інклюзивних та/або спеціальних груп подовженого дня у закладах загальної середньої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5" w:name="n127"/>
      <w:bookmarkEnd w:id="125"/>
      <w:r w:rsidRPr="00D110D9">
        <w:rPr>
          <w:rFonts w:ascii="Times New Roman" w:eastAsia="Times New Roman" w:hAnsi="Times New Roman" w:cs="Times New Roman"/>
          <w:color w:val="333333"/>
          <w:sz w:val="24"/>
          <w:szCs w:val="24"/>
          <w:lang w:eastAsia="ru-RU"/>
        </w:rPr>
        <w:t>забезпечити надання освітніх послуг особам з особливими освітніми потребами, що перебувають в закладах соціального захисту населення, для подальшої побудови їх освітньої та професійної траєкторії.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6" w:name="n128"/>
      <w:bookmarkEnd w:id="126"/>
      <w:r w:rsidRPr="00D110D9">
        <w:rPr>
          <w:rFonts w:ascii="Times New Roman" w:eastAsia="Times New Roman" w:hAnsi="Times New Roman" w:cs="Times New Roman"/>
          <w:color w:val="333333"/>
          <w:sz w:val="24"/>
          <w:szCs w:val="24"/>
          <w:lang w:eastAsia="ru-RU"/>
        </w:rPr>
        <w:t>Операційна ціль 4. Матеріально-технічна база та ресурсне забезпечення закладів освіти відповідають потребам всіх здобувачів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7" w:name="n129"/>
      <w:bookmarkEnd w:id="127"/>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4:</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8" w:name="n130"/>
      <w:bookmarkEnd w:id="128"/>
      <w:r w:rsidRPr="00D110D9">
        <w:rPr>
          <w:rFonts w:ascii="Times New Roman" w:eastAsia="Times New Roman" w:hAnsi="Times New Roman" w:cs="Times New Roman"/>
          <w:color w:val="333333"/>
          <w:sz w:val="24"/>
          <w:szCs w:val="24"/>
          <w:lang w:eastAsia="ru-RU"/>
        </w:rPr>
        <w:t>забезпечити здобувачів освіти підручниками, посібниками, навчальними та дидактичними матеріалами відповідно до їх потреб;</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29" w:name="n131"/>
      <w:bookmarkEnd w:id="129"/>
      <w:r w:rsidRPr="00D110D9">
        <w:rPr>
          <w:rFonts w:ascii="Times New Roman" w:eastAsia="Times New Roman" w:hAnsi="Times New Roman" w:cs="Times New Roman"/>
          <w:color w:val="333333"/>
          <w:sz w:val="24"/>
          <w:szCs w:val="24"/>
          <w:lang w:eastAsia="ru-RU"/>
        </w:rPr>
        <w:t>забезпечити заклади освіти комп’ютерними програмами для учнів з різними категоріями (типами) особливих освітніх потреб (труднощів);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0" w:name="n132"/>
      <w:bookmarkEnd w:id="130"/>
      <w:r w:rsidRPr="00D110D9">
        <w:rPr>
          <w:rFonts w:ascii="Times New Roman" w:eastAsia="Times New Roman" w:hAnsi="Times New Roman" w:cs="Times New Roman"/>
          <w:color w:val="333333"/>
          <w:sz w:val="24"/>
          <w:szCs w:val="24"/>
          <w:lang w:eastAsia="ru-RU"/>
        </w:rPr>
        <w:t>забезпечити підвезення до закладів освіти та у зворотному напрямку здобувачів освіти з особливими освітніми потребами, які цього потребують.</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1" w:name="n133"/>
      <w:bookmarkEnd w:id="131"/>
      <w:r w:rsidRPr="00D110D9">
        <w:rPr>
          <w:rFonts w:ascii="Times New Roman" w:eastAsia="Times New Roman" w:hAnsi="Times New Roman" w:cs="Times New Roman"/>
          <w:color w:val="333333"/>
          <w:sz w:val="24"/>
          <w:szCs w:val="24"/>
          <w:lang w:eastAsia="ru-RU"/>
        </w:rPr>
        <w:t>Операційна ціль 5. Скоординовані зусилля органів виконавчої влади, органів місцевого самоврядування та суб’єктів освітньої діяльності сприяють реалізації індивідуальної освітньої траєкторії кожного здобувача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2" w:name="n134"/>
      <w:bookmarkEnd w:id="132"/>
      <w:r w:rsidRPr="00D110D9">
        <w:rPr>
          <w:rFonts w:ascii="Times New Roman" w:eastAsia="Times New Roman" w:hAnsi="Times New Roman" w:cs="Times New Roman"/>
          <w:color w:val="333333"/>
          <w:sz w:val="24"/>
          <w:szCs w:val="24"/>
          <w:lang w:eastAsia="ru-RU"/>
        </w:rPr>
        <w:lastRenderedPageBreak/>
        <w:t>Завдання, спрямовані на виконання операційної цілі 5:</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3" w:name="n135"/>
      <w:bookmarkEnd w:id="133"/>
      <w:r w:rsidRPr="00D110D9">
        <w:rPr>
          <w:rFonts w:ascii="Times New Roman" w:eastAsia="Times New Roman" w:hAnsi="Times New Roman" w:cs="Times New Roman"/>
          <w:color w:val="333333"/>
          <w:sz w:val="24"/>
          <w:szCs w:val="24"/>
          <w:lang w:eastAsia="ru-RU"/>
        </w:rPr>
        <w:t>забезпечити взаємодію методистів ресурсних центрів підтримки інклюзивної освіти, педагогічних працівників інклюзивно-ресурсних центрів із закладами освіти щодо організації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4" w:name="n136"/>
      <w:bookmarkEnd w:id="134"/>
      <w:r w:rsidRPr="00D110D9">
        <w:rPr>
          <w:rFonts w:ascii="Times New Roman" w:eastAsia="Times New Roman" w:hAnsi="Times New Roman" w:cs="Times New Roman"/>
          <w:color w:val="333333"/>
          <w:sz w:val="24"/>
          <w:szCs w:val="24"/>
          <w:lang w:eastAsia="ru-RU"/>
        </w:rPr>
        <w:t>забезпечити на місцевому рівні міжвідомчу взаємодію закладів і установ освіти та всіх суб’єктів, що забезпечують захист прав дитини, зокрема на освіту;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5" w:name="n137"/>
      <w:bookmarkEnd w:id="135"/>
      <w:r w:rsidRPr="00D110D9">
        <w:rPr>
          <w:rFonts w:ascii="Times New Roman" w:eastAsia="Times New Roman" w:hAnsi="Times New Roman" w:cs="Times New Roman"/>
          <w:color w:val="333333"/>
          <w:sz w:val="24"/>
          <w:szCs w:val="24"/>
          <w:lang w:eastAsia="ru-RU"/>
        </w:rPr>
        <w:t>забезпечити комплексний підхід до визначення та задоволення індивідуальних потреб здобувачів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6" w:name="n138"/>
      <w:bookmarkEnd w:id="136"/>
      <w:r w:rsidRPr="00D110D9">
        <w:rPr>
          <w:rFonts w:ascii="Times New Roman" w:eastAsia="Times New Roman" w:hAnsi="Times New Roman" w:cs="Times New Roman"/>
          <w:color w:val="333333"/>
          <w:sz w:val="24"/>
          <w:szCs w:val="24"/>
          <w:lang w:eastAsia="ru-RU"/>
        </w:rPr>
        <w:t>забезпечити надання послуг психологічної допомоги в системі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7" w:name="n139"/>
      <w:bookmarkEnd w:id="137"/>
      <w:r w:rsidRPr="00D110D9">
        <w:rPr>
          <w:rFonts w:ascii="Times New Roman" w:eastAsia="Times New Roman" w:hAnsi="Times New Roman" w:cs="Times New Roman"/>
          <w:color w:val="333333"/>
          <w:sz w:val="24"/>
          <w:szCs w:val="24"/>
          <w:lang w:eastAsia="ru-RU"/>
        </w:rPr>
        <w:t>забезпечити регулярне інформування населення про всі можливості здобуття освіти, в тому числі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8" w:name="n140"/>
      <w:bookmarkEnd w:id="138"/>
      <w:r w:rsidRPr="00D110D9">
        <w:rPr>
          <w:rFonts w:ascii="Times New Roman" w:eastAsia="Times New Roman" w:hAnsi="Times New Roman" w:cs="Times New Roman"/>
          <w:color w:val="333333"/>
          <w:sz w:val="24"/>
          <w:szCs w:val="24"/>
          <w:lang w:eastAsia="ru-RU"/>
        </w:rPr>
        <w:t>розробити та впровадити механізм забезпечення належного надання освітніх послуг здобувачам освіти з особливими освітніми потребами під час переходу між різними рівнями освіти від дошкільної до повної загальної середньої освіти, а також за потреби професійної (професійно-технічної), фахової передвищої та вищої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39" w:name="n141"/>
      <w:bookmarkEnd w:id="139"/>
      <w:r w:rsidRPr="00D110D9">
        <w:rPr>
          <w:rFonts w:ascii="Times New Roman" w:eastAsia="Times New Roman" w:hAnsi="Times New Roman" w:cs="Times New Roman"/>
          <w:color w:val="333333"/>
          <w:sz w:val="24"/>
          <w:szCs w:val="24"/>
          <w:lang w:eastAsia="ru-RU"/>
        </w:rPr>
        <w:t>Стратегічна ціль 3. Прийняття українським суспільством багатоманітності людини та врахування потреб усіх учасників освітнього процесу.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0" w:name="n142"/>
      <w:bookmarkEnd w:id="140"/>
      <w:r w:rsidRPr="00D110D9">
        <w:rPr>
          <w:rFonts w:ascii="Times New Roman" w:eastAsia="Times New Roman" w:hAnsi="Times New Roman" w:cs="Times New Roman"/>
          <w:color w:val="333333"/>
          <w:sz w:val="24"/>
          <w:szCs w:val="24"/>
          <w:lang w:eastAsia="ru-RU"/>
        </w:rPr>
        <w:t>Показники результативності: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1" w:name="n143"/>
      <w:bookmarkEnd w:id="141"/>
      <w:r w:rsidRPr="00D110D9">
        <w:rPr>
          <w:rFonts w:ascii="Times New Roman" w:eastAsia="Times New Roman" w:hAnsi="Times New Roman" w:cs="Times New Roman"/>
          <w:color w:val="333333"/>
          <w:sz w:val="24"/>
          <w:szCs w:val="24"/>
          <w:lang w:eastAsia="ru-RU"/>
        </w:rPr>
        <w:t>частка осіб з особливими освітніми потребами, які працевлаштувалися (за населеним пунктом (міський/сільський), областями, статтю, віком);</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2" w:name="n144"/>
      <w:bookmarkEnd w:id="142"/>
      <w:r w:rsidRPr="00D110D9">
        <w:rPr>
          <w:rFonts w:ascii="Times New Roman" w:eastAsia="Times New Roman" w:hAnsi="Times New Roman" w:cs="Times New Roman"/>
          <w:color w:val="333333"/>
          <w:sz w:val="24"/>
          <w:szCs w:val="24"/>
          <w:lang w:eastAsia="ru-RU"/>
        </w:rPr>
        <w:t>кількість осіб з особливими освітніми потребами, які навчаються в закладах вищої освіти за звітний період;</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3" w:name="n145"/>
      <w:bookmarkEnd w:id="143"/>
      <w:r w:rsidRPr="00D110D9">
        <w:rPr>
          <w:rFonts w:ascii="Times New Roman" w:eastAsia="Times New Roman" w:hAnsi="Times New Roman" w:cs="Times New Roman"/>
          <w:color w:val="333333"/>
          <w:sz w:val="24"/>
          <w:szCs w:val="24"/>
          <w:lang w:eastAsia="ru-RU"/>
        </w:rPr>
        <w:t>частка осіб з особливими потребами, осіб з інвалідністю, зокрема ветеранів війни, працевлаштованих за здобутою професійною кваліфікацією з розподілом за статтю та віковими групами.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4" w:name="n146"/>
      <w:bookmarkEnd w:id="144"/>
      <w:r w:rsidRPr="00D110D9">
        <w:rPr>
          <w:rFonts w:ascii="Times New Roman" w:eastAsia="Times New Roman" w:hAnsi="Times New Roman" w:cs="Times New Roman"/>
          <w:color w:val="333333"/>
          <w:sz w:val="24"/>
          <w:szCs w:val="24"/>
          <w:lang w:eastAsia="ru-RU"/>
        </w:rPr>
        <w:t>Операційна ціль 1. Сім’ї дітей з ризиком набуття особливих освітніх потреб та/або інвалідності отримують ранню підтримку.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5" w:name="n147"/>
      <w:bookmarkEnd w:id="145"/>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1:</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6" w:name="n148"/>
      <w:bookmarkEnd w:id="146"/>
      <w:r w:rsidRPr="00D110D9">
        <w:rPr>
          <w:rFonts w:ascii="Times New Roman" w:eastAsia="Times New Roman" w:hAnsi="Times New Roman" w:cs="Times New Roman"/>
          <w:color w:val="333333"/>
          <w:sz w:val="24"/>
          <w:szCs w:val="24"/>
          <w:lang w:eastAsia="ru-RU"/>
        </w:rPr>
        <w:t>запровадити систему інформування батьків щодо прийняття особливостей дитини, її раннього розвитку з подальшим обранням індивідуальної освітньої траєкторії дитини.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7" w:name="n149"/>
      <w:bookmarkEnd w:id="147"/>
      <w:r w:rsidRPr="00D110D9">
        <w:rPr>
          <w:rFonts w:ascii="Times New Roman" w:eastAsia="Times New Roman" w:hAnsi="Times New Roman" w:cs="Times New Roman"/>
          <w:color w:val="333333"/>
          <w:sz w:val="24"/>
          <w:szCs w:val="24"/>
          <w:lang w:eastAsia="ru-RU"/>
        </w:rPr>
        <w:t>Операційна ціль 2. Батьки, інші законні представники дитини, працівники сфери освіти, інші діти толерантно сприймають осіб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8" w:name="n150"/>
      <w:bookmarkEnd w:id="148"/>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2:</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49" w:name="n151"/>
      <w:bookmarkEnd w:id="149"/>
      <w:r w:rsidRPr="00D110D9">
        <w:rPr>
          <w:rFonts w:ascii="Times New Roman" w:eastAsia="Times New Roman" w:hAnsi="Times New Roman" w:cs="Times New Roman"/>
          <w:color w:val="333333"/>
          <w:sz w:val="24"/>
          <w:szCs w:val="24"/>
          <w:lang w:eastAsia="ru-RU"/>
        </w:rPr>
        <w:t>провести аналіз ситуації щодо організації інклюзивного/спеціального, індивідуального навчання та виконання освітніх програм;</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0" w:name="n152"/>
      <w:bookmarkEnd w:id="150"/>
      <w:r w:rsidRPr="00D110D9">
        <w:rPr>
          <w:rFonts w:ascii="Times New Roman" w:eastAsia="Times New Roman" w:hAnsi="Times New Roman" w:cs="Times New Roman"/>
          <w:color w:val="333333"/>
          <w:sz w:val="24"/>
          <w:szCs w:val="24"/>
          <w:lang w:eastAsia="ru-RU"/>
        </w:rPr>
        <w:t>забезпечити доступність освітніх ресурсів, (ігри, книги, дидактичні матеріали тощо) для дітей раннього віку та здобувачів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1" w:name="n153"/>
      <w:bookmarkEnd w:id="151"/>
      <w:r w:rsidRPr="00D110D9">
        <w:rPr>
          <w:rFonts w:ascii="Times New Roman" w:eastAsia="Times New Roman" w:hAnsi="Times New Roman" w:cs="Times New Roman"/>
          <w:color w:val="333333"/>
          <w:sz w:val="24"/>
          <w:szCs w:val="24"/>
          <w:lang w:eastAsia="ru-RU"/>
        </w:rPr>
        <w:t>Операційна ціль 3. Особи з особливими освітніми потребами, зокрема ветерани війни, мають можливість здобути професійну кваліфікацію та працевлаштуватися.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2" w:name="n154"/>
      <w:bookmarkEnd w:id="152"/>
      <w:r w:rsidRPr="00D110D9">
        <w:rPr>
          <w:rFonts w:ascii="Times New Roman" w:eastAsia="Times New Roman" w:hAnsi="Times New Roman" w:cs="Times New Roman"/>
          <w:color w:val="333333"/>
          <w:sz w:val="24"/>
          <w:szCs w:val="24"/>
          <w:lang w:eastAsia="ru-RU"/>
        </w:rPr>
        <w:t>Завдання, спрямовані на виконання операційної цілі 3:</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3" w:name="n155"/>
      <w:bookmarkEnd w:id="153"/>
      <w:r w:rsidRPr="00D110D9">
        <w:rPr>
          <w:rFonts w:ascii="Times New Roman" w:eastAsia="Times New Roman" w:hAnsi="Times New Roman" w:cs="Times New Roman"/>
          <w:color w:val="333333"/>
          <w:sz w:val="24"/>
          <w:szCs w:val="24"/>
          <w:lang w:eastAsia="ru-RU"/>
        </w:rPr>
        <w:lastRenderedPageBreak/>
        <w:t>інтегрувати курс професійної орієнтації в освітній процес, включаючи модулі, що адаптовані для дітей з особливими освітніми потребами, з урахуванням їх можливостей та потенціалу для майбутньої професійної діяльності з використанням асистивних (допоміжних) технологій;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4" w:name="n156"/>
      <w:bookmarkEnd w:id="154"/>
      <w:r w:rsidRPr="00D110D9">
        <w:rPr>
          <w:rFonts w:ascii="Times New Roman" w:eastAsia="Times New Roman" w:hAnsi="Times New Roman" w:cs="Times New Roman"/>
          <w:color w:val="333333"/>
          <w:sz w:val="24"/>
          <w:szCs w:val="24"/>
          <w:lang w:eastAsia="ru-RU"/>
        </w:rPr>
        <w:t>унормувати набуття часткової професійної кваліфікації для осіб з особливими освітніми потребами, в тому числі ветеранів війни;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5" w:name="n157"/>
      <w:bookmarkEnd w:id="155"/>
      <w:r w:rsidRPr="00D110D9">
        <w:rPr>
          <w:rFonts w:ascii="Times New Roman" w:eastAsia="Times New Roman" w:hAnsi="Times New Roman" w:cs="Times New Roman"/>
          <w:color w:val="333333"/>
          <w:sz w:val="24"/>
          <w:szCs w:val="24"/>
          <w:lang w:eastAsia="ru-RU"/>
        </w:rPr>
        <w:t>запровадити програми перепідготовки за робітничими професіями для осіб з особливими освітніми потребами, в тому числі ветеранів війни;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6" w:name="n158"/>
      <w:bookmarkEnd w:id="156"/>
      <w:r w:rsidRPr="00D110D9">
        <w:rPr>
          <w:rFonts w:ascii="Times New Roman" w:eastAsia="Times New Roman" w:hAnsi="Times New Roman" w:cs="Times New Roman"/>
          <w:color w:val="333333"/>
          <w:sz w:val="24"/>
          <w:szCs w:val="24"/>
          <w:lang w:eastAsia="ru-RU"/>
        </w:rPr>
        <w:t>удосконалити механізм працевлаштування випускників закладів освіти з особливими освітніми потребами відповідно до їх індивідуальних показників.</w:t>
      </w:r>
    </w:p>
    <w:p w:rsidR="00D110D9" w:rsidRPr="00D110D9" w:rsidRDefault="00D110D9" w:rsidP="00D110D9">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157" w:name="n159"/>
      <w:bookmarkEnd w:id="157"/>
      <w:r w:rsidRPr="00D110D9">
        <w:rPr>
          <w:rFonts w:ascii="Times New Roman" w:eastAsia="Times New Roman" w:hAnsi="Times New Roman" w:cs="Times New Roman"/>
          <w:b/>
          <w:bCs/>
          <w:color w:val="333333"/>
          <w:sz w:val="28"/>
          <w:lang w:eastAsia="ru-RU"/>
        </w:rPr>
        <w:t>Основні етапи, шляхи та строк реалізації Національної стратегії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8" w:name="n160"/>
      <w:bookmarkEnd w:id="158"/>
      <w:r w:rsidRPr="00D110D9">
        <w:rPr>
          <w:rFonts w:ascii="Times New Roman" w:eastAsia="Times New Roman" w:hAnsi="Times New Roman" w:cs="Times New Roman"/>
          <w:color w:val="333333"/>
          <w:sz w:val="24"/>
          <w:szCs w:val="24"/>
          <w:lang w:eastAsia="ru-RU"/>
        </w:rPr>
        <w:t>Реалізація Національної стратегії здійснюється в межах повноважень МОН, інших центральних і місцевих органів виконавчої влади, органів місцевого самоврядування (за згодою), закладів та установ освіти (за згодою) за участю громадських об’єднань (за згодою).</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59" w:name="n161"/>
      <w:bookmarkEnd w:id="159"/>
      <w:r w:rsidRPr="00D110D9">
        <w:rPr>
          <w:rFonts w:ascii="Times New Roman" w:eastAsia="Times New Roman" w:hAnsi="Times New Roman" w:cs="Times New Roman"/>
          <w:color w:val="333333"/>
          <w:sz w:val="24"/>
          <w:szCs w:val="24"/>
          <w:lang w:eastAsia="ru-RU"/>
        </w:rPr>
        <w:t>Організаційне забезпечення реалізації Національної стратегії здійснюється МОН разом із заінтересованими центральними і місцевими органами виконавчої влади та органами місцевого самоврядування (за згодою).</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0" w:name="n162"/>
      <w:bookmarkEnd w:id="160"/>
      <w:r w:rsidRPr="00D110D9">
        <w:rPr>
          <w:rFonts w:ascii="Times New Roman" w:eastAsia="Times New Roman" w:hAnsi="Times New Roman" w:cs="Times New Roman"/>
          <w:color w:val="333333"/>
          <w:sz w:val="24"/>
          <w:szCs w:val="24"/>
          <w:lang w:eastAsia="ru-RU"/>
        </w:rPr>
        <w:t>Механізм реалізації Національної стратегії передбачає:</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1" w:name="n163"/>
      <w:bookmarkEnd w:id="161"/>
      <w:r w:rsidRPr="00D110D9">
        <w:rPr>
          <w:rFonts w:ascii="Times New Roman" w:eastAsia="Times New Roman" w:hAnsi="Times New Roman" w:cs="Times New Roman"/>
          <w:color w:val="333333"/>
          <w:sz w:val="24"/>
          <w:szCs w:val="24"/>
          <w:lang w:eastAsia="ru-RU"/>
        </w:rPr>
        <w:t>затвердження трирічних операційних планів заходів щодо реалізації стратегічних цілей та завдань, визначених Національною стратегією, моніторинг їх виконання;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2" w:name="n164"/>
      <w:bookmarkEnd w:id="162"/>
      <w:r w:rsidRPr="00D110D9">
        <w:rPr>
          <w:rFonts w:ascii="Times New Roman" w:eastAsia="Times New Roman" w:hAnsi="Times New Roman" w:cs="Times New Roman"/>
          <w:color w:val="333333"/>
          <w:sz w:val="24"/>
          <w:szCs w:val="24"/>
          <w:lang w:eastAsia="ru-RU"/>
        </w:rPr>
        <w:t>проведення загального моніторингу досягнення цілей, визначених Національною стратегією, за показниками результативності з урахуванням суспільного діалогу і широкого залучення громадськості.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3" w:name="n165"/>
      <w:bookmarkEnd w:id="163"/>
      <w:r w:rsidRPr="00D110D9">
        <w:rPr>
          <w:rFonts w:ascii="Times New Roman" w:eastAsia="Times New Roman" w:hAnsi="Times New Roman" w:cs="Times New Roman"/>
          <w:color w:val="333333"/>
          <w:sz w:val="24"/>
          <w:szCs w:val="24"/>
          <w:lang w:eastAsia="ru-RU"/>
        </w:rPr>
        <w:t>Реалізація Національної стратегії здійснюється двома етапами: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4" w:name="n166"/>
      <w:bookmarkEnd w:id="164"/>
      <w:r w:rsidRPr="00D110D9">
        <w:rPr>
          <w:rFonts w:ascii="Times New Roman" w:eastAsia="Times New Roman" w:hAnsi="Times New Roman" w:cs="Times New Roman"/>
          <w:color w:val="333333"/>
          <w:sz w:val="24"/>
          <w:szCs w:val="24"/>
          <w:lang w:eastAsia="ru-RU"/>
        </w:rPr>
        <w:t>I етап (2024-2026 роки) передбачає:</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5" w:name="n167"/>
      <w:bookmarkEnd w:id="165"/>
      <w:r w:rsidRPr="00D110D9">
        <w:rPr>
          <w:rFonts w:ascii="Times New Roman" w:eastAsia="Times New Roman" w:hAnsi="Times New Roman" w:cs="Times New Roman"/>
          <w:color w:val="333333"/>
          <w:sz w:val="24"/>
          <w:szCs w:val="24"/>
          <w:lang w:eastAsia="ru-RU"/>
        </w:rPr>
        <w:t>удосконалення нормативно-правової бази з питань інклюзивного навчання та навчання у спеціальних закладах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6" w:name="n168"/>
      <w:bookmarkEnd w:id="166"/>
      <w:r w:rsidRPr="00D110D9">
        <w:rPr>
          <w:rFonts w:ascii="Times New Roman" w:eastAsia="Times New Roman" w:hAnsi="Times New Roman" w:cs="Times New Roman"/>
          <w:color w:val="333333"/>
          <w:sz w:val="24"/>
          <w:szCs w:val="24"/>
          <w:lang w:eastAsia="ru-RU"/>
        </w:rPr>
        <w:t>удосконалення системи моніторингу розвитку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7" w:name="n169"/>
      <w:bookmarkEnd w:id="167"/>
      <w:r w:rsidRPr="00D110D9">
        <w:rPr>
          <w:rFonts w:ascii="Times New Roman" w:eastAsia="Times New Roman" w:hAnsi="Times New Roman" w:cs="Times New Roman"/>
          <w:color w:val="333333"/>
          <w:sz w:val="24"/>
          <w:szCs w:val="24"/>
          <w:lang w:eastAsia="ru-RU"/>
        </w:rPr>
        <w:t>забезпечення закладів освіти необхідними додатковими фінансовими, людськими, матеріальними ресурсами, запровадження ефективної системи міжвідомчої взаємодії та координації між центральними та місцевими органами виконавчої влади, органами місцевого самоврядування, закладами та установами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8" w:name="n170"/>
      <w:bookmarkEnd w:id="168"/>
      <w:r w:rsidRPr="00D110D9">
        <w:rPr>
          <w:rFonts w:ascii="Times New Roman" w:eastAsia="Times New Roman" w:hAnsi="Times New Roman" w:cs="Times New Roman"/>
          <w:color w:val="333333"/>
          <w:sz w:val="24"/>
          <w:szCs w:val="24"/>
          <w:lang w:eastAsia="ru-RU"/>
        </w:rPr>
        <w:t>проведення національної інформаційної кампанії із залученням українських і міжнародних організацій;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69" w:name="n171"/>
      <w:bookmarkEnd w:id="169"/>
      <w:r w:rsidRPr="00D110D9">
        <w:rPr>
          <w:rFonts w:ascii="Times New Roman" w:eastAsia="Times New Roman" w:hAnsi="Times New Roman" w:cs="Times New Roman"/>
          <w:color w:val="333333"/>
          <w:sz w:val="24"/>
          <w:szCs w:val="24"/>
          <w:lang w:eastAsia="ru-RU"/>
        </w:rPr>
        <w:t>розроблення та впровадження програм підвищення рівня кваліфікації педагогічних працівників для задоволення освітніх потреб кожного здобувача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0" w:name="n172"/>
      <w:bookmarkEnd w:id="170"/>
      <w:r w:rsidRPr="00D110D9">
        <w:rPr>
          <w:rFonts w:ascii="Times New Roman" w:eastAsia="Times New Roman" w:hAnsi="Times New Roman" w:cs="Times New Roman"/>
          <w:color w:val="333333"/>
          <w:sz w:val="24"/>
          <w:szCs w:val="24"/>
          <w:lang w:eastAsia="ru-RU"/>
        </w:rPr>
        <w:t>забезпечення використання кадрового потенціалу спеціальних закладів освіти для розвитку інклюзивного навчання в Україні;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1" w:name="n173"/>
      <w:bookmarkEnd w:id="171"/>
      <w:r w:rsidRPr="00D110D9">
        <w:rPr>
          <w:rFonts w:ascii="Times New Roman" w:eastAsia="Times New Roman" w:hAnsi="Times New Roman" w:cs="Times New Roman"/>
          <w:color w:val="333333"/>
          <w:sz w:val="24"/>
          <w:szCs w:val="24"/>
          <w:lang w:eastAsia="ru-RU"/>
        </w:rPr>
        <w:t>системне забезпечення доступності закладів та установ освіти, створення безпечного освітнього середовища;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2" w:name="n174"/>
      <w:bookmarkEnd w:id="172"/>
      <w:r w:rsidRPr="00D110D9">
        <w:rPr>
          <w:rFonts w:ascii="Times New Roman" w:eastAsia="Times New Roman" w:hAnsi="Times New Roman" w:cs="Times New Roman"/>
          <w:color w:val="333333"/>
          <w:sz w:val="24"/>
          <w:szCs w:val="24"/>
          <w:lang w:eastAsia="ru-RU"/>
        </w:rPr>
        <w:lastRenderedPageBreak/>
        <w:t>забезпечення якісної оцінки потреб здобувачів освіти у додаткових сервісах та послугах.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3" w:name="n175"/>
      <w:bookmarkEnd w:id="173"/>
      <w:r w:rsidRPr="00D110D9">
        <w:rPr>
          <w:rFonts w:ascii="Times New Roman" w:eastAsia="Times New Roman" w:hAnsi="Times New Roman" w:cs="Times New Roman"/>
          <w:color w:val="333333"/>
          <w:sz w:val="24"/>
          <w:szCs w:val="24"/>
          <w:lang w:eastAsia="ru-RU"/>
        </w:rPr>
        <w:t>II етап (2027-2029 роки) передбачає:</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4" w:name="n176"/>
      <w:bookmarkEnd w:id="174"/>
      <w:r w:rsidRPr="00D110D9">
        <w:rPr>
          <w:rFonts w:ascii="Times New Roman" w:eastAsia="Times New Roman" w:hAnsi="Times New Roman" w:cs="Times New Roman"/>
          <w:color w:val="333333"/>
          <w:sz w:val="24"/>
          <w:szCs w:val="24"/>
          <w:lang w:eastAsia="ru-RU"/>
        </w:rPr>
        <w:t>удосконалення механізму надання державної підтримки особам з особливими освітніми потребами відповідно до фактичних даних закладів освіти щодо потреб кожного учасника освітнього процесу;</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5" w:name="n177"/>
      <w:bookmarkEnd w:id="175"/>
      <w:r w:rsidRPr="00D110D9">
        <w:rPr>
          <w:rFonts w:ascii="Times New Roman" w:eastAsia="Times New Roman" w:hAnsi="Times New Roman" w:cs="Times New Roman"/>
          <w:color w:val="333333"/>
          <w:sz w:val="24"/>
          <w:szCs w:val="24"/>
          <w:lang w:eastAsia="ru-RU"/>
        </w:rPr>
        <w:t>удосконалення комунікаційної стратегії щодо інклюзивного навчання з урахуванням суспільного діалогу і широкого залучення громадськості;</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6" w:name="n178"/>
      <w:bookmarkEnd w:id="176"/>
      <w:r w:rsidRPr="00D110D9">
        <w:rPr>
          <w:rFonts w:ascii="Times New Roman" w:eastAsia="Times New Roman" w:hAnsi="Times New Roman" w:cs="Times New Roman"/>
          <w:color w:val="333333"/>
          <w:sz w:val="24"/>
          <w:szCs w:val="24"/>
          <w:lang w:eastAsia="ru-RU"/>
        </w:rPr>
        <w:t>удосконалення програм перепідготовки за робітничими професіями для осіб з особливими освітніми потребами, в тому числі ветеранів війни;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7" w:name="n179"/>
      <w:bookmarkEnd w:id="177"/>
      <w:r w:rsidRPr="00D110D9">
        <w:rPr>
          <w:rFonts w:ascii="Times New Roman" w:eastAsia="Times New Roman" w:hAnsi="Times New Roman" w:cs="Times New Roman"/>
          <w:color w:val="333333"/>
          <w:sz w:val="24"/>
          <w:szCs w:val="24"/>
          <w:lang w:eastAsia="ru-RU"/>
        </w:rPr>
        <w:t>аналіз ефективності діяльності центральних і місцевих органів виконавчої влади, органів місцевого самоврядування щодо реалізації Національної стратегії;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78" w:name="n180"/>
      <w:bookmarkEnd w:id="178"/>
      <w:r w:rsidRPr="00D110D9">
        <w:rPr>
          <w:rFonts w:ascii="Times New Roman" w:eastAsia="Times New Roman" w:hAnsi="Times New Roman" w:cs="Times New Roman"/>
          <w:color w:val="333333"/>
          <w:sz w:val="24"/>
          <w:szCs w:val="24"/>
          <w:lang w:eastAsia="ru-RU"/>
        </w:rPr>
        <w:t>визначення стратегічних напрямів подальшого розвитку інклюзивної освіти в Україні на 2030-2040 роки.</w:t>
      </w:r>
    </w:p>
    <w:p w:rsidR="00D110D9" w:rsidRPr="00D110D9" w:rsidRDefault="00D110D9" w:rsidP="00D110D9">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179" w:name="n181"/>
      <w:bookmarkEnd w:id="179"/>
      <w:r w:rsidRPr="00D110D9">
        <w:rPr>
          <w:rFonts w:ascii="Times New Roman" w:eastAsia="Times New Roman" w:hAnsi="Times New Roman" w:cs="Times New Roman"/>
          <w:b/>
          <w:bCs/>
          <w:color w:val="333333"/>
          <w:sz w:val="28"/>
          <w:lang w:eastAsia="ru-RU"/>
        </w:rPr>
        <w:t>Порядок проведення моніторингу, оцінки результатів реалізації Національної стратегії та звітування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0" w:name="n182"/>
      <w:bookmarkEnd w:id="180"/>
      <w:r w:rsidRPr="00D110D9">
        <w:rPr>
          <w:rFonts w:ascii="Times New Roman" w:eastAsia="Times New Roman" w:hAnsi="Times New Roman" w:cs="Times New Roman"/>
          <w:color w:val="333333"/>
          <w:sz w:val="24"/>
          <w:szCs w:val="24"/>
          <w:lang w:eastAsia="ru-RU"/>
        </w:rPr>
        <w:t>Моніторинг та оцінка результатів реалізації Національної стратегії проводяться в межах повноважень МОН, інших центральних та місцевих органів виконавчої влади за участю громадських об’єднань, об’єднань підприємців та міжнародних організацій.</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1" w:name="n183"/>
      <w:bookmarkEnd w:id="181"/>
      <w:r w:rsidRPr="00D110D9">
        <w:rPr>
          <w:rFonts w:ascii="Times New Roman" w:eastAsia="Times New Roman" w:hAnsi="Times New Roman" w:cs="Times New Roman"/>
          <w:color w:val="333333"/>
          <w:sz w:val="24"/>
          <w:szCs w:val="24"/>
          <w:lang w:eastAsia="ru-RU"/>
        </w:rPr>
        <w:t>У рамках проведення моніторингу передбачаються підготовка та подання Кабінетові Міністрів України щорічного звіту про стан реалізації Національної стратегії, а також його розміщення на офіційному веб-сайті МОН.</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2" w:name="n184"/>
      <w:bookmarkEnd w:id="182"/>
      <w:r w:rsidRPr="00D110D9">
        <w:rPr>
          <w:rFonts w:ascii="Times New Roman" w:eastAsia="Times New Roman" w:hAnsi="Times New Roman" w:cs="Times New Roman"/>
          <w:color w:val="333333"/>
          <w:sz w:val="24"/>
          <w:szCs w:val="24"/>
          <w:lang w:eastAsia="ru-RU"/>
        </w:rPr>
        <w:t>Оцінка результативності реалізації Національної стратегії здійснюється за визначеними в ній показниками досягнення цілей.</w:t>
      </w:r>
    </w:p>
    <w:p w:rsidR="00D110D9" w:rsidRPr="00D110D9" w:rsidRDefault="00D110D9" w:rsidP="00D110D9">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183" w:name="n185"/>
      <w:bookmarkEnd w:id="183"/>
      <w:r w:rsidRPr="00D110D9">
        <w:rPr>
          <w:rFonts w:ascii="Times New Roman" w:eastAsia="Times New Roman" w:hAnsi="Times New Roman" w:cs="Times New Roman"/>
          <w:b/>
          <w:bCs/>
          <w:color w:val="333333"/>
          <w:sz w:val="28"/>
          <w:lang w:eastAsia="ru-RU"/>
        </w:rPr>
        <w:t>Фінансове забезпечення реалізації Національної стратегії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4" w:name="n186"/>
      <w:bookmarkEnd w:id="184"/>
      <w:r w:rsidRPr="00D110D9">
        <w:rPr>
          <w:rFonts w:ascii="Times New Roman" w:eastAsia="Times New Roman" w:hAnsi="Times New Roman" w:cs="Times New Roman"/>
          <w:color w:val="333333"/>
          <w:sz w:val="24"/>
          <w:szCs w:val="24"/>
          <w:lang w:eastAsia="ru-RU"/>
        </w:rPr>
        <w:t>Фінансування заходів з реалізації Національної стратегії здійснюється за рахунок і в межах коштів державного та місцевих бюджетів, затверджених на відповідний рік, а також інших не заборонених законодавством джерел фінансування.</w:t>
      </w:r>
    </w:p>
    <w:p w:rsidR="00D110D9" w:rsidRPr="00D110D9" w:rsidRDefault="00D110D9" w:rsidP="00D110D9">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ru-RU"/>
        </w:rPr>
      </w:pPr>
      <w:bookmarkStart w:id="185" w:name="n187"/>
      <w:bookmarkEnd w:id="185"/>
      <w:r w:rsidRPr="00D110D9">
        <w:rPr>
          <w:rFonts w:ascii="Times New Roman" w:eastAsia="Times New Roman" w:hAnsi="Times New Roman" w:cs="Times New Roman"/>
          <w:b/>
          <w:bCs/>
          <w:color w:val="333333"/>
          <w:sz w:val="28"/>
          <w:lang w:eastAsia="ru-RU"/>
        </w:rPr>
        <w:t>Очікувані результати реалізації Національної стратегії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6" w:name="n188"/>
      <w:bookmarkEnd w:id="186"/>
      <w:r w:rsidRPr="00D110D9">
        <w:rPr>
          <w:rFonts w:ascii="Times New Roman" w:eastAsia="Times New Roman" w:hAnsi="Times New Roman" w:cs="Times New Roman"/>
          <w:color w:val="333333"/>
          <w:sz w:val="24"/>
          <w:szCs w:val="24"/>
          <w:lang w:eastAsia="ru-RU"/>
        </w:rPr>
        <w:t>У результаті реалізації Національної стратегії кожен здобувач освіти з особливими освітніми потребами матиме змогу отримати якісну освіту з урахуванням потреб і можливостей та реалізувати свій потенціал.</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7" w:name="n189"/>
      <w:bookmarkEnd w:id="187"/>
      <w:r w:rsidRPr="00D110D9">
        <w:rPr>
          <w:rFonts w:ascii="Times New Roman" w:eastAsia="Times New Roman" w:hAnsi="Times New Roman" w:cs="Times New Roman"/>
          <w:color w:val="333333"/>
          <w:sz w:val="24"/>
          <w:szCs w:val="24"/>
          <w:lang w:eastAsia="ru-RU"/>
        </w:rPr>
        <w:t>Очікується досягнення таких результатів:</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8" w:name="n190"/>
      <w:bookmarkEnd w:id="188"/>
      <w:r w:rsidRPr="00D110D9">
        <w:rPr>
          <w:rFonts w:ascii="Times New Roman" w:eastAsia="Times New Roman" w:hAnsi="Times New Roman" w:cs="Times New Roman"/>
          <w:color w:val="333333"/>
          <w:sz w:val="24"/>
          <w:szCs w:val="24"/>
          <w:lang w:eastAsia="ru-RU"/>
        </w:rPr>
        <w:t>сформовано державну політику щодо забезпечення освіти для кожного здобувача освіти з особливими освітніми потребами шляхом удосконалення інклюзивного навчання, що відображено в нормативно-правових актах;</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89" w:name="n191"/>
      <w:bookmarkEnd w:id="189"/>
      <w:r w:rsidRPr="00D110D9">
        <w:rPr>
          <w:rFonts w:ascii="Times New Roman" w:eastAsia="Times New Roman" w:hAnsi="Times New Roman" w:cs="Times New Roman"/>
          <w:color w:val="333333"/>
          <w:sz w:val="24"/>
          <w:szCs w:val="24"/>
          <w:lang w:eastAsia="ru-RU"/>
        </w:rPr>
        <w:t>забезпечено наступність між рівнями освіти для найкращого забезпечення інтересів здобувачів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0" w:name="n192"/>
      <w:bookmarkEnd w:id="190"/>
      <w:r w:rsidRPr="00D110D9">
        <w:rPr>
          <w:rFonts w:ascii="Times New Roman" w:eastAsia="Times New Roman" w:hAnsi="Times New Roman" w:cs="Times New Roman"/>
          <w:color w:val="333333"/>
          <w:sz w:val="24"/>
          <w:szCs w:val="24"/>
          <w:lang w:eastAsia="ru-RU"/>
        </w:rPr>
        <w:t>удосконалено систему моніторингу організації інклюзивного навчання;</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1" w:name="n193"/>
      <w:bookmarkEnd w:id="191"/>
      <w:r w:rsidRPr="00D110D9">
        <w:rPr>
          <w:rFonts w:ascii="Times New Roman" w:eastAsia="Times New Roman" w:hAnsi="Times New Roman" w:cs="Times New Roman"/>
          <w:color w:val="333333"/>
          <w:sz w:val="24"/>
          <w:szCs w:val="24"/>
          <w:lang w:eastAsia="ru-RU"/>
        </w:rPr>
        <w:t>інклюзивно-ресурсні центри надають якісні послуги та забезпечують психолого-педагогічний супровід здобувачів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2" w:name="n194"/>
      <w:bookmarkEnd w:id="192"/>
      <w:r w:rsidRPr="00D110D9">
        <w:rPr>
          <w:rFonts w:ascii="Times New Roman" w:eastAsia="Times New Roman" w:hAnsi="Times New Roman" w:cs="Times New Roman"/>
          <w:color w:val="333333"/>
          <w:sz w:val="24"/>
          <w:szCs w:val="24"/>
          <w:lang w:eastAsia="ru-RU"/>
        </w:rPr>
        <w:lastRenderedPageBreak/>
        <w:t>збільшено частку населення, поінформованого щодо можливостей інклюзивного навчання для задоволення потреб здобувачів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3" w:name="n195"/>
      <w:bookmarkEnd w:id="193"/>
      <w:r w:rsidRPr="00D110D9">
        <w:rPr>
          <w:rFonts w:ascii="Times New Roman" w:eastAsia="Times New Roman" w:hAnsi="Times New Roman" w:cs="Times New Roman"/>
          <w:color w:val="333333"/>
          <w:sz w:val="24"/>
          <w:szCs w:val="24"/>
          <w:lang w:eastAsia="ru-RU"/>
        </w:rPr>
        <w:t>педагогічні працівники володіють компетентностями, необхідними для організації та забезпечення освіти для кожного здобувача освіти з особливими освітніми потребами;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4" w:name="n196"/>
      <w:bookmarkEnd w:id="194"/>
      <w:r w:rsidRPr="00D110D9">
        <w:rPr>
          <w:rFonts w:ascii="Times New Roman" w:eastAsia="Times New Roman" w:hAnsi="Times New Roman" w:cs="Times New Roman"/>
          <w:color w:val="333333"/>
          <w:sz w:val="24"/>
          <w:szCs w:val="24"/>
          <w:lang w:eastAsia="ru-RU"/>
        </w:rPr>
        <w:t>забезпечено доступ до якісної освіти кожному здобувачу освіти з особливими освітніми потребами відповідно до його потреб та можливостей, що створює умови для розвитку потенціалу, а також ефективної участі в освітньому процесі та житті суспільства;</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5" w:name="n197"/>
      <w:bookmarkEnd w:id="195"/>
      <w:r w:rsidRPr="00D110D9">
        <w:rPr>
          <w:rFonts w:ascii="Times New Roman" w:eastAsia="Times New Roman" w:hAnsi="Times New Roman" w:cs="Times New Roman"/>
          <w:color w:val="333333"/>
          <w:sz w:val="24"/>
          <w:szCs w:val="24"/>
          <w:lang w:eastAsia="ru-RU"/>
        </w:rPr>
        <w:t>у закладах та установах освіти створено інклюзивне освітнє середовище;</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6" w:name="n198"/>
      <w:bookmarkEnd w:id="196"/>
      <w:r w:rsidRPr="00D110D9">
        <w:rPr>
          <w:rFonts w:ascii="Times New Roman" w:eastAsia="Times New Roman" w:hAnsi="Times New Roman" w:cs="Times New Roman"/>
          <w:color w:val="333333"/>
          <w:sz w:val="24"/>
          <w:szCs w:val="24"/>
          <w:lang w:eastAsia="ru-RU"/>
        </w:rPr>
        <w:t>заклади освіти забезпечені необхідними ресурсами та готові надавати якісну освіту залежно від потреб і можливостей здобувачів освіти;</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7" w:name="n199"/>
      <w:bookmarkEnd w:id="197"/>
      <w:r w:rsidRPr="00D110D9">
        <w:rPr>
          <w:rFonts w:ascii="Times New Roman" w:eastAsia="Times New Roman" w:hAnsi="Times New Roman" w:cs="Times New Roman"/>
          <w:color w:val="333333"/>
          <w:sz w:val="24"/>
          <w:szCs w:val="24"/>
          <w:lang w:eastAsia="ru-RU"/>
        </w:rPr>
        <w:t>упроваджено дієву систему виявлення потреби в підтримці здобувачів освіти під час освітнього процесу та реагування на неї;</w:t>
      </w:r>
    </w:p>
    <w:p w:rsidR="00D110D9" w:rsidRPr="00D110D9" w:rsidRDefault="00D110D9" w:rsidP="00D110D9">
      <w:pPr>
        <w:shd w:val="clear" w:color="auto" w:fill="FFFFFF"/>
        <w:spacing w:after="150" w:line="240" w:lineRule="auto"/>
        <w:ind w:firstLine="450"/>
        <w:jc w:val="both"/>
        <w:rPr>
          <w:rFonts w:ascii="Times New Roman" w:eastAsia="Times New Roman" w:hAnsi="Times New Roman" w:cs="Times New Roman"/>
          <w:color w:val="333333"/>
          <w:sz w:val="24"/>
          <w:szCs w:val="24"/>
          <w:lang w:eastAsia="ru-RU"/>
        </w:rPr>
      </w:pPr>
      <w:bookmarkStart w:id="198" w:name="n200"/>
      <w:bookmarkEnd w:id="198"/>
      <w:r w:rsidRPr="00D110D9">
        <w:rPr>
          <w:rFonts w:ascii="Times New Roman" w:eastAsia="Times New Roman" w:hAnsi="Times New Roman" w:cs="Times New Roman"/>
          <w:color w:val="333333"/>
          <w:sz w:val="24"/>
          <w:szCs w:val="24"/>
          <w:lang w:eastAsia="ru-RU"/>
        </w:rPr>
        <w:t>українське суспільство сприймає багатоманітність людини і враховує потреби осіб з особливими освітніми потребами.</w:t>
      </w:r>
    </w:p>
    <w:p w:rsidR="00D110D9" w:rsidRPr="00D110D9" w:rsidRDefault="00D110D9" w:rsidP="00D110D9">
      <w:pPr>
        <w:spacing w:after="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pict>
          <v:rect id="_x0000_i1027" style="width:0;height:0" o:hrstd="t" o:hrnoshade="t" o:hr="t" fillcolor="black" stroked="f"/>
        </w:pict>
      </w:r>
    </w:p>
    <w:p w:rsidR="00D110D9" w:rsidRPr="00D110D9" w:rsidRDefault="00D110D9" w:rsidP="00D110D9">
      <w:pPr>
        <w:spacing w:after="0" w:line="240" w:lineRule="auto"/>
        <w:rPr>
          <w:rFonts w:ascii="Times New Roman" w:eastAsia="Times New Roman" w:hAnsi="Times New Roman" w:cs="Times New Roman"/>
          <w:sz w:val="24"/>
          <w:szCs w:val="24"/>
          <w:lang w:eastAsia="ru-RU"/>
        </w:rPr>
      </w:pPr>
      <w:bookmarkStart w:id="199" w:name="n206"/>
      <w:bookmarkEnd w:id="199"/>
      <w:r w:rsidRPr="00D110D9">
        <w:rPr>
          <w:rFonts w:ascii="Times New Roman" w:eastAsia="Times New Roman" w:hAnsi="Times New Roman" w:cs="Times New Roman"/>
          <w:color w:val="333333"/>
          <w:sz w:val="24"/>
          <w:szCs w:val="24"/>
          <w:lang w:eastAsia="ru-RU"/>
        </w:rPr>
        <w:br/>
      </w:r>
    </w:p>
    <w:tbl>
      <w:tblPr>
        <w:tblW w:w="5000" w:type="pct"/>
        <w:tblCellMar>
          <w:left w:w="0" w:type="dxa"/>
          <w:right w:w="0" w:type="dxa"/>
        </w:tblCellMar>
        <w:tblLook w:val="04A0"/>
      </w:tblPr>
      <w:tblGrid>
        <w:gridCol w:w="3744"/>
        <w:gridCol w:w="5617"/>
      </w:tblGrid>
      <w:tr w:rsidR="00D110D9" w:rsidRPr="00D110D9" w:rsidTr="00D110D9">
        <w:tc>
          <w:tcPr>
            <w:tcW w:w="2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bookmarkStart w:id="200" w:name="n201"/>
            <w:bookmarkEnd w:id="200"/>
            <w:r w:rsidRPr="00D110D9">
              <w:rPr>
                <w:rFonts w:ascii="Times New Roman" w:eastAsia="Times New Roman" w:hAnsi="Times New Roman" w:cs="Times New Roman"/>
                <w:b/>
                <w:bCs/>
                <w:sz w:val="24"/>
                <w:szCs w:val="24"/>
                <w:lang w:eastAsia="ru-RU"/>
              </w:rPr>
              <w:br/>
            </w:r>
          </w:p>
        </w:tc>
        <w:tc>
          <w:tcPr>
            <w:tcW w:w="3000" w:type="pc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b/>
                <w:bCs/>
                <w:sz w:val="24"/>
                <w:szCs w:val="24"/>
                <w:lang w:eastAsia="ru-RU"/>
              </w:rPr>
              <w:t>ЗАТВЕРДЖЕНО</w:t>
            </w:r>
            <w:r w:rsidRPr="00D110D9">
              <w:rPr>
                <w:rFonts w:ascii="Times New Roman" w:eastAsia="Times New Roman" w:hAnsi="Times New Roman" w:cs="Times New Roman"/>
                <w:sz w:val="24"/>
                <w:szCs w:val="24"/>
                <w:lang w:eastAsia="ru-RU"/>
              </w:rPr>
              <w:br/>
            </w:r>
            <w:r w:rsidRPr="00D110D9">
              <w:rPr>
                <w:rFonts w:ascii="Times New Roman" w:eastAsia="Times New Roman" w:hAnsi="Times New Roman" w:cs="Times New Roman"/>
                <w:b/>
                <w:bCs/>
                <w:sz w:val="24"/>
                <w:szCs w:val="24"/>
                <w:lang w:eastAsia="ru-RU"/>
              </w:rPr>
              <w:t>розпорядженням Кабінету Міністрів України</w:t>
            </w:r>
            <w:r w:rsidRPr="00D110D9">
              <w:rPr>
                <w:rFonts w:ascii="Times New Roman" w:eastAsia="Times New Roman" w:hAnsi="Times New Roman" w:cs="Times New Roman"/>
                <w:sz w:val="24"/>
                <w:szCs w:val="24"/>
                <w:lang w:eastAsia="ru-RU"/>
              </w:rPr>
              <w:br/>
            </w:r>
            <w:r w:rsidRPr="00D110D9">
              <w:rPr>
                <w:rFonts w:ascii="Times New Roman" w:eastAsia="Times New Roman" w:hAnsi="Times New Roman" w:cs="Times New Roman"/>
                <w:b/>
                <w:bCs/>
                <w:sz w:val="24"/>
                <w:szCs w:val="24"/>
                <w:lang w:eastAsia="ru-RU"/>
              </w:rPr>
              <w:t>від 7 червня 2024 р. № 527-р</w:t>
            </w:r>
          </w:p>
        </w:tc>
      </w:tr>
    </w:tbl>
    <w:p w:rsidR="00D110D9" w:rsidRPr="00D110D9" w:rsidRDefault="00D110D9" w:rsidP="00D110D9">
      <w:pPr>
        <w:shd w:val="clear" w:color="auto" w:fill="FFFFFF"/>
        <w:spacing w:before="300" w:after="450" w:line="240" w:lineRule="auto"/>
        <w:ind w:left="450" w:right="450"/>
        <w:jc w:val="center"/>
        <w:rPr>
          <w:rFonts w:ascii="Times New Roman" w:eastAsia="Times New Roman" w:hAnsi="Times New Roman" w:cs="Times New Roman"/>
          <w:color w:val="333333"/>
          <w:sz w:val="24"/>
          <w:szCs w:val="24"/>
          <w:lang w:eastAsia="ru-RU"/>
        </w:rPr>
      </w:pPr>
      <w:bookmarkStart w:id="201" w:name="n202"/>
      <w:bookmarkEnd w:id="201"/>
      <w:r w:rsidRPr="00D110D9">
        <w:rPr>
          <w:rFonts w:ascii="Times New Roman" w:eastAsia="Times New Roman" w:hAnsi="Times New Roman" w:cs="Times New Roman"/>
          <w:b/>
          <w:bCs/>
          <w:color w:val="333333"/>
          <w:sz w:val="32"/>
          <w:lang w:eastAsia="ru-RU"/>
        </w:rPr>
        <w:t>ОПЕРАЦІЙНИЙ ПЛАН</w:t>
      </w:r>
      <w:r w:rsidRPr="00D110D9">
        <w:rPr>
          <w:rFonts w:ascii="Times New Roman" w:eastAsia="Times New Roman" w:hAnsi="Times New Roman" w:cs="Times New Roman"/>
          <w:color w:val="333333"/>
          <w:sz w:val="24"/>
          <w:szCs w:val="24"/>
          <w:lang w:eastAsia="ru-RU"/>
        </w:rPr>
        <w:br/>
      </w:r>
      <w:r w:rsidRPr="00D110D9">
        <w:rPr>
          <w:rFonts w:ascii="Times New Roman" w:eastAsia="Times New Roman" w:hAnsi="Times New Roman" w:cs="Times New Roman"/>
          <w:b/>
          <w:bCs/>
          <w:color w:val="333333"/>
          <w:sz w:val="32"/>
          <w:lang w:eastAsia="ru-RU"/>
        </w:rPr>
        <w:t>заходів з реалізації у 2024-2026 роках </w:t>
      </w:r>
      <w:hyperlink r:id="rId28" w:anchor="n10" w:history="1">
        <w:r w:rsidRPr="00D110D9">
          <w:rPr>
            <w:rFonts w:ascii="Times New Roman" w:eastAsia="Times New Roman" w:hAnsi="Times New Roman" w:cs="Times New Roman"/>
            <w:b/>
            <w:bCs/>
            <w:color w:val="006600"/>
            <w:sz w:val="32"/>
            <w:u w:val="single"/>
            <w:lang w:eastAsia="ru-RU"/>
          </w:rPr>
          <w:t>Національної стратегії розвитку інклюзивного навчання на період до 2029 року</w:t>
        </w:r>
      </w:hyperlink>
    </w:p>
    <w:tbl>
      <w:tblPr>
        <w:tblW w:w="5000" w:type="pct"/>
        <w:tblCellMar>
          <w:top w:w="15" w:type="dxa"/>
          <w:left w:w="15" w:type="dxa"/>
          <w:bottom w:w="15" w:type="dxa"/>
          <w:right w:w="15" w:type="dxa"/>
        </w:tblCellMar>
        <w:tblLook w:val="04A0"/>
      </w:tblPr>
      <w:tblGrid>
        <w:gridCol w:w="1954"/>
        <w:gridCol w:w="2311"/>
        <w:gridCol w:w="1110"/>
        <w:gridCol w:w="2055"/>
        <w:gridCol w:w="1955"/>
      </w:tblGrid>
      <w:tr w:rsidR="00D110D9" w:rsidRPr="00D110D9" w:rsidTr="00D110D9">
        <w:tc>
          <w:tcPr>
            <w:tcW w:w="3120" w:type="dxa"/>
            <w:tcBorders>
              <w:top w:val="single" w:sz="6" w:space="0" w:color="000000"/>
              <w:left w:val="nil"/>
              <w:bottom w:val="single" w:sz="6" w:space="0" w:color="000000"/>
              <w:right w:val="single" w:sz="6" w:space="0" w:color="000000"/>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bookmarkStart w:id="202" w:name="n203"/>
            <w:bookmarkEnd w:id="202"/>
            <w:r w:rsidRPr="00D110D9">
              <w:rPr>
                <w:rFonts w:ascii="Times New Roman" w:eastAsia="Times New Roman" w:hAnsi="Times New Roman" w:cs="Times New Roman"/>
                <w:sz w:val="24"/>
                <w:szCs w:val="24"/>
                <w:lang w:eastAsia="ru-RU"/>
              </w:rPr>
              <w:t>Найменування завдання</w:t>
            </w:r>
          </w:p>
        </w:tc>
        <w:tc>
          <w:tcPr>
            <w:tcW w:w="3525" w:type="dxa"/>
            <w:tcBorders>
              <w:top w:val="single" w:sz="6" w:space="0" w:color="000000"/>
              <w:left w:val="single" w:sz="6" w:space="0" w:color="000000"/>
              <w:bottom w:val="single" w:sz="6" w:space="0" w:color="000000"/>
              <w:right w:val="single" w:sz="6" w:space="0" w:color="000000"/>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Найменування заходу</w:t>
            </w:r>
          </w:p>
        </w:tc>
        <w:tc>
          <w:tcPr>
            <w:tcW w:w="1440" w:type="dxa"/>
            <w:tcBorders>
              <w:top w:val="single" w:sz="6" w:space="0" w:color="000000"/>
              <w:left w:val="single" w:sz="6" w:space="0" w:color="000000"/>
              <w:bottom w:val="single" w:sz="6" w:space="0" w:color="000000"/>
              <w:right w:val="single" w:sz="6" w:space="0" w:color="000000"/>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Строк виконання</w:t>
            </w:r>
          </w:p>
        </w:tc>
        <w:tc>
          <w:tcPr>
            <w:tcW w:w="3285" w:type="dxa"/>
            <w:tcBorders>
              <w:top w:val="single" w:sz="6" w:space="0" w:color="000000"/>
              <w:left w:val="single" w:sz="6" w:space="0" w:color="000000"/>
              <w:bottom w:val="single" w:sz="6" w:space="0" w:color="000000"/>
              <w:right w:val="single" w:sz="6" w:space="0" w:color="000000"/>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Відповідальні за виконання</w:t>
            </w:r>
          </w:p>
        </w:tc>
        <w:tc>
          <w:tcPr>
            <w:tcW w:w="3285" w:type="dxa"/>
            <w:tcBorders>
              <w:top w:val="single" w:sz="6" w:space="0" w:color="000000"/>
              <w:left w:val="single" w:sz="6" w:space="0" w:color="000000"/>
              <w:bottom w:val="single" w:sz="6" w:space="0" w:color="000000"/>
              <w:right w:val="nil"/>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Очікуваний результат</w:t>
            </w:r>
          </w:p>
        </w:tc>
      </w:tr>
      <w:tr w:rsidR="00D110D9" w:rsidRPr="00D110D9" w:rsidTr="00D110D9">
        <w:tc>
          <w:tcPr>
            <w:tcW w:w="15135" w:type="dxa"/>
            <w:gridSpan w:val="5"/>
            <w:tcBorders>
              <w:top w:val="single" w:sz="6" w:space="0" w:color="000000"/>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Стратегічна ціль 1. Отримання кожною особою гарантованих державою освітніх послуг, спрямованих на розкриття її потенціалу, максимальний розвиток і соціалізацію, з урахуванням її індивідуальних можливостей та потреб</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1. Вмотивовані та професійні фахівці органів виконавчої влади та органів місцевого самоврядування формують та реалізують збалансовану державну політику щодо розвитку інклюзивного навчання на всіх рівнях</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1. Внести зміни до нормативно-правових актів з питань освіти щодо уніфікації понятійного </w:t>
            </w:r>
            <w:r w:rsidRPr="00D110D9">
              <w:rPr>
                <w:rFonts w:ascii="Times New Roman" w:eastAsia="Times New Roman" w:hAnsi="Times New Roman" w:cs="Times New Roman"/>
                <w:sz w:val="24"/>
                <w:szCs w:val="24"/>
                <w:lang w:eastAsia="ru-RU"/>
              </w:rPr>
              <w:lastRenderedPageBreak/>
              <w:t>апарату стосовно інклюзивного навчання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провести аналіз нормативно-правових актів, визначити, до яких нормативно-правових актів необхідно внести </w:t>
            </w:r>
            <w:r w:rsidRPr="00D110D9">
              <w:rPr>
                <w:rFonts w:ascii="Times New Roman" w:eastAsia="Times New Roman" w:hAnsi="Times New Roman" w:cs="Times New Roman"/>
                <w:sz w:val="24"/>
                <w:szCs w:val="24"/>
                <w:lang w:eastAsia="ru-RU"/>
              </w:rPr>
              <w:lastRenderedPageBreak/>
              <w:t>зміни, та підготувати відповідні зміни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 xml:space="preserve">міжнародні, іноземні установи, організації, які реалізують проекти (програми) </w:t>
            </w:r>
            <w:r w:rsidRPr="00D110D9">
              <w:rPr>
                <w:rFonts w:ascii="Times New Roman" w:eastAsia="Times New Roman" w:hAnsi="Times New Roman" w:cs="Times New Roman"/>
                <w:sz w:val="24"/>
                <w:szCs w:val="24"/>
                <w:lang w:eastAsia="ru-RU"/>
              </w:rPr>
              <w:lastRenderedPageBreak/>
              <w:t>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внесено зміни до нормативно-правових актів щодо уніфікації понятійного апарату стосовно </w:t>
            </w:r>
            <w:r w:rsidRPr="00D110D9">
              <w:rPr>
                <w:rFonts w:ascii="Times New Roman" w:eastAsia="Times New Roman" w:hAnsi="Times New Roman" w:cs="Times New Roman"/>
                <w:sz w:val="24"/>
                <w:szCs w:val="24"/>
                <w:lang w:eastAsia="ru-RU"/>
              </w:rPr>
              <w:lastRenderedPageBreak/>
              <w:t>інклюзивного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2. Удосконалити систему підготовки, перепідготовки та підтримки кадрів, залучених до формування та реалізації політики у сфері інклюзивного навчання на всіх рівнях та розвитку безпечного освітнього середовища в територіальних громадах</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програми підготовки, перепідготовки та підвищення кваліфікації для державних службовців та посадових осіб місцевого самоврядування за напрямом формування політик та реалізації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НАДС</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схвалено освітні програми підготовки, перепідготовки та підвищення кваліфікації для державних службовців та посадових осіб місцевого самоврядування за напрямом формування політик та реалізації інклюзивного навчання (за типами органів влади)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провести навчання державних службовців та посадових осіб місцевого самоврядування за напрямом формування політик та реалізації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НАДС</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підвищено кваліфікацію державних службовців та посадових осіб місцевого самоврядування за напрямом формування політик та реалізації інклюзивного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Запровадити механізм забезпечення закладів освіти фахівцями за спеціальністю 016 “Спеціальна освіта”</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плани щодо забезпечення територіальних громад фахівцями за спеціальністю 016 “Спеціальна освіта”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всеукраїнські асоціації органів місцевого самоврядування (за згодою)</w:t>
            </w:r>
            <w:r w:rsidRPr="00D110D9">
              <w:rPr>
                <w:rFonts w:ascii="Times New Roman" w:eastAsia="Times New Roman" w:hAnsi="Times New Roman" w:cs="Times New Roman"/>
                <w:sz w:val="24"/>
                <w:szCs w:val="24"/>
                <w:lang w:eastAsia="ru-RU"/>
              </w:rPr>
              <w:br/>
              <w:t xml:space="preserve">міжнародні, іноземні установи, організації, які реалізують проекти (програми) міжнародної </w:t>
            </w:r>
            <w:r w:rsidRPr="00D110D9">
              <w:rPr>
                <w:rFonts w:ascii="Times New Roman" w:eastAsia="Times New Roman" w:hAnsi="Times New Roman" w:cs="Times New Roman"/>
                <w:sz w:val="24"/>
                <w:szCs w:val="24"/>
                <w:lang w:eastAsia="ru-RU"/>
              </w:rPr>
              <w:lastRenderedPageBreak/>
              <w:t>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розроблено та схвалено відповідні плани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формування регіонального замовлення на підготовку (перепідготовку) та підвищення кваліфікації фахівців за спеціальністю 016 “Спеціальна освіта” відповідно до потреб територіальних громад</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травень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сформовано регіональне замовлення на підготовку (перепідготовку) та підвищення кваліфікації фахівців за спеціальністю 016 “Спеціальна освіта” відповідно до потреб територіальних громад</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4. Посилити роль територіальних громад у забезпеченні розвитку інклюзивної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методичні рекомендації для сільських, селищних, міських голів територіальних громад з питань інклюзивного освітнього середовища в територіальних громадах</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МОЗ</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методичні рекомендації з питань інклюзивного освітнього середовища в територіальних громадах</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запровадити регулярні громадські слухання на місцевому рівні щодо питань інклюзивного освітнього середовища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регулярне розміщення на офіційних веб-сайтах місцевих органів виконавчої влади та органів місцевого самоврядування звітів про проведення громадських слухань щодо питань інклюзивного освітнього середовища</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3) запровадити </w:t>
            </w:r>
            <w:r w:rsidRPr="00D110D9">
              <w:rPr>
                <w:rFonts w:ascii="Times New Roman" w:eastAsia="Times New Roman" w:hAnsi="Times New Roman" w:cs="Times New Roman"/>
                <w:sz w:val="24"/>
                <w:szCs w:val="24"/>
                <w:lang w:eastAsia="ru-RU"/>
              </w:rPr>
              <w:lastRenderedPageBreak/>
              <w:t>програми обміну досвідом між органами місцевого самоврядування з питань інклюзії</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грудень </w:t>
            </w:r>
            <w:r w:rsidRPr="00D110D9">
              <w:rPr>
                <w:rFonts w:ascii="Times New Roman" w:eastAsia="Times New Roman" w:hAnsi="Times New Roman" w:cs="Times New Roman"/>
                <w:sz w:val="24"/>
                <w:szCs w:val="24"/>
                <w:lang w:eastAsia="ru-RU"/>
              </w:rPr>
              <w:lastRenderedPageBreak/>
              <w:t>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обласні, Київська </w:t>
            </w:r>
            <w:r w:rsidRPr="00D110D9">
              <w:rPr>
                <w:rFonts w:ascii="Times New Roman" w:eastAsia="Times New Roman" w:hAnsi="Times New Roman" w:cs="Times New Roman"/>
                <w:sz w:val="24"/>
                <w:szCs w:val="24"/>
                <w:lang w:eastAsia="ru-RU"/>
              </w:rPr>
              <w:lastRenderedPageBreak/>
              <w:t>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запроваджено </w:t>
            </w:r>
            <w:r w:rsidRPr="00D110D9">
              <w:rPr>
                <w:rFonts w:ascii="Times New Roman" w:eastAsia="Times New Roman" w:hAnsi="Times New Roman" w:cs="Times New Roman"/>
                <w:sz w:val="24"/>
                <w:szCs w:val="24"/>
                <w:lang w:eastAsia="ru-RU"/>
              </w:rPr>
              <w:lastRenderedPageBreak/>
              <w:t>програми обміну досвідом між органами місцевого самоврядування з питань інклюзії</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5. Запровадити індекс інклюзії в територіальних громадах</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інструменти для самооцінювання територіальних громад з питань інклюзивного освітнього середовища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МОЗ</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інструменти для самооцінювання територіальних громад з питань інклюзивного освітнього середовища</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популяризувати ідею самооцінювання територіальних громад з питань інклюзивного освітнього середовища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МОЗ</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Мінінфраструктури</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проведено кампанію з популяризації ідеї самооцінювання територіальних громад з питань інклюзивного освітнього середовища</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2. Фінансування інклюзивного навчання здійснюється відповідно до фактичних даних закладів освіти щодо потреб кожного учасника освітнього процесу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1. Провести моніторинг та оцінювання результатів реалізації інклюзивного навчання на всіх рівнях освіти: дошкільна, загальна середня, позашкільна, професійна (професійно-технічна), фахова </w:t>
            </w:r>
            <w:r w:rsidRPr="00D110D9">
              <w:rPr>
                <w:rFonts w:ascii="Times New Roman" w:eastAsia="Times New Roman" w:hAnsi="Times New Roman" w:cs="Times New Roman"/>
                <w:sz w:val="24"/>
                <w:szCs w:val="24"/>
                <w:lang w:eastAsia="ru-RU"/>
              </w:rPr>
              <w:lastRenderedPageBreak/>
              <w:t>передвища, вища освіта</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провести моніторинг і оцінку якості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вересень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r w:rsidRPr="00D110D9">
              <w:rPr>
                <w:rFonts w:ascii="Times New Roman" w:eastAsia="Times New Roman" w:hAnsi="Times New Roman" w:cs="Times New Roman"/>
                <w:sz w:val="24"/>
                <w:szCs w:val="24"/>
                <w:lang w:eastAsia="ru-RU"/>
              </w:rPr>
              <w:br/>
              <w:t>Національне агентство із забезпечення якості вищої освіти (за згодою)</w:t>
            </w:r>
            <w:r w:rsidRPr="00D110D9">
              <w:rPr>
                <w:rFonts w:ascii="Times New Roman" w:eastAsia="Times New Roman" w:hAnsi="Times New Roman" w:cs="Times New Roman"/>
                <w:sz w:val="24"/>
                <w:szCs w:val="24"/>
                <w:lang w:eastAsia="ru-RU"/>
              </w:rPr>
              <w:br/>
              <w:t xml:space="preserve">міжнародні, іноземні установи, організації, які реалізують проекти (програми) міжнародної </w:t>
            </w:r>
            <w:r w:rsidRPr="00D110D9">
              <w:rPr>
                <w:rFonts w:ascii="Times New Roman" w:eastAsia="Times New Roman" w:hAnsi="Times New Roman" w:cs="Times New Roman"/>
                <w:sz w:val="24"/>
                <w:szCs w:val="24"/>
                <w:lang w:eastAsia="ru-RU"/>
              </w:rPr>
              <w:lastRenderedPageBreak/>
              <w:t>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підготовлено рекомендації за результатами проведення моніторингу та оцінювання результатів інклюзивного навчання на всіх рівнях освіти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2. Удосконалити систему автоматизації роботи інклюзивно-ресурсних центрів у частині внесення даних з розподілом за статтю і віковими групами всіх здобувачів освіти з особливими освітніми потребами, а також закладів та фахівців, які надають послуги дітям з особливими освітніми потребами та їх сім’ям на всіх рівнях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єдиний підхід до збору статистичної інформації про всіх здобувачів освіти з особливими освітніми потребами, а також про заклади та фахівців, які надають послуги дітям з особливими освітніми потребами та їх сім’ям на всіх рівнях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запроваджено єдиний підхід до збору відповідної статистичної інформації</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внести зміни до </w:t>
            </w:r>
            <w:hyperlink r:id="rId29" w:anchor="n16" w:tgtFrame="_blank" w:history="1">
              <w:r w:rsidRPr="00D110D9">
                <w:rPr>
                  <w:rFonts w:ascii="Times New Roman" w:eastAsia="Times New Roman" w:hAnsi="Times New Roman" w:cs="Times New Roman"/>
                  <w:color w:val="000099"/>
                  <w:sz w:val="24"/>
                  <w:szCs w:val="24"/>
                  <w:u w:val="single"/>
                  <w:lang w:eastAsia="ru-RU"/>
                </w:rPr>
                <w:t>Положення про систему автоматизації роботи інклюзивно-ресурсних центрів</w:t>
              </w:r>
            </w:hyperlink>
            <w:r w:rsidRPr="00D110D9">
              <w:rPr>
                <w:rFonts w:ascii="Times New Roman" w:eastAsia="Times New Roman" w:hAnsi="Times New Roman" w:cs="Times New Roman"/>
                <w:sz w:val="24"/>
                <w:szCs w:val="24"/>
                <w:lang w:eastAsia="ru-RU"/>
              </w:rPr>
              <w:t>, затвердженого наказом МОН від 2 листопада 2020 р. № 1353</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удосконалено інтегроване інформаційне середовище у сфері інклюзивного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Запровадити моніторинг і оцінку ефективності використання видатків на інклюзивне навчання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запровадити моніторинг і оцінку ефективності використання видатків на інклюзивне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лютий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 результатами моніторингу удосконалено розподіл коштів субвенції з державного бюджету місцевим бюджетам на надання державної підтримки особам з особливими освітніми потребами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4. Удосконалити механізм надання державної підтримки особам з особливими освітніми </w:t>
            </w:r>
            <w:r w:rsidRPr="00D110D9">
              <w:rPr>
                <w:rFonts w:ascii="Times New Roman" w:eastAsia="Times New Roman" w:hAnsi="Times New Roman" w:cs="Times New Roman"/>
                <w:sz w:val="24"/>
                <w:szCs w:val="24"/>
                <w:lang w:eastAsia="ru-RU"/>
              </w:rPr>
              <w:lastRenderedPageBreak/>
              <w:t>потребами відповідно до фактичних даних закладів освіти щодо потреб кожного учасника освітнього процесу</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1) ініціювати внесення змін до </w:t>
            </w:r>
            <w:hyperlink r:id="rId30" w:tgtFrame="_blank" w:history="1">
              <w:r w:rsidRPr="00D110D9">
                <w:rPr>
                  <w:rFonts w:ascii="Times New Roman" w:eastAsia="Times New Roman" w:hAnsi="Times New Roman" w:cs="Times New Roman"/>
                  <w:color w:val="000099"/>
                  <w:sz w:val="24"/>
                  <w:szCs w:val="24"/>
                  <w:u w:val="single"/>
                  <w:lang w:eastAsia="ru-RU"/>
                </w:rPr>
                <w:t>Бюджетного кодексу України</w:t>
              </w:r>
            </w:hyperlink>
            <w:r w:rsidRPr="00D110D9">
              <w:rPr>
                <w:rFonts w:ascii="Times New Roman" w:eastAsia="Times New Roman" w:hAnsi="Times New Roman" w:cs="Times New Roman"/>
                <w:sz w:val="24"/>
                <w:szCs w:val="24"/>
                <w:lang w:eastAsia="ru-RU"/>
              </w:rPr>
              <w:t xml:space="preserve"> в частині удосконалення </w:t>
            </w:r>
            <w:r w:rsidRPr="00D110D9">
              <w:rPr>
                <w:rFonts w:ascii="Times New Roman" w:eastAsia="Times New Roman" w:hAnsi="Times New Roman" w:cs="Times New Roman"/>
                <w:sz w:val="24"/>
                <w:szCs w:val="24"/>
                <w:lang w:eastAsia="ru-RU"/>
              </w:rPr>
              <w:lastRenderedPageBreak/>
              <w:t>механізму надання державної підтримки особам з особливими освітніми потребами та посилення адресності надання освітніх послуг відповідно до індивідуальних потреб дітей з особливими освітніми потребами шляхом здійснення розподілу субвенції за рівнями підтримки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вересень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Мінфін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подано до Верховної Ради України законопроект про внесення змін до Бюджетного </w:t>
            </w:r>
            <w:r w:rsidRPr="00D110D9">
              <w:rPr>
                <w:rFonts w:ascii="Times New Roman" w:eastAsia="Times New Roman" w:hAnsi="Times New Roman" w:cs="Times New Roman"/>
                <w:sz w:val="24"/>
                <w:szCs w:val="24"/>
                <w:lang w:eastAsia="ru-RU"/>
              </w:rPr>
              <w:lastRenderedPageBreak/>
              <w:t>кодексу України щодо удосконалення механізму надання державної підтримки особам з особливими освітніми потребами та врахування фактичних даних закладів освіти щодо потреб кожного учасника освітнього процесу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внести зміни до </w:t>
            </w:r>
            <w:hyperlink r:id="rId31" w:anchor="n8" w:tgtFrame="_blank" w:history="1">
              <w:r w:rsidRPr="00D110D9">
                <w:rPr>
                  <w:rFonts w:ascii="Times New Roman" w:eastAsia="Times New Roman" w:hAnsi="Times New Roman" w:cs="Times New Roman"/>
                  <w:color w:val="000099"/>
                  <w:sz w:val="24"/>
                  <w:szCs w:val="24"/>
                  <w:u w:val="single"/>
                  <w:lang w:eastAsia="ru-RU"/>
                </w:rPr>
                <w:t>Порядку та умов надання субвенції з державного бюджету місцевим бюджетам на надання державної підтримки особам з особливими освітніми потребами</w:t>
              </w:r>
            </w:hyperlink>
            <w:r w:rsidRPr="00D110D9">
              <w:rPr>
                <w:rFonts w:ascii="Times New Roman" w:eastAsia="Times New Roman" w:hAnsi="Times New Roman" w:cs="Times New Roman"/>
                <w:sz w:val="24"/>
                <w:szCs w:val="24"/>
                <w:lang w:eastAsia="ru-RU"/>
              </w:rPr>
              <w:t>, затверджених постановою Кабінету Міністрів України від 14 лютого 2017 р. № 88</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січень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Мінфін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внесено зміни до Порядку та умов надання субвенції з державного бюджету місцевим бюджетам на надання державної підтримки особам з особливими освітніми потребами, які передбачають врахування фактичних даних закладів освіти щодо потреб кожного учасника освітнього процесу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5. Забезпечити функціонування мобільних інклюзивно-ресурсних центрів (проведення комплексної оцінки розвитку особи за місцем її навчання та/або проживання (перебування), </w:t>
            </w:r>
            <w:r w:rsidRPr="00D110D9">
              <w:rPr>
                <w:rFonts w:ascii="Times New Roman" w:eastAsia="Times New Roman" w:hAnsi="Times New Roman" w:cs="Times New Roman"/>
                <w:sz w:val="24"/>
                <w:szCs w:val="24"/>
                <w:lang w:eastAsia="ru-RU"/>
              </w:rPr>
              <w:lastRenderedPageBreak/>
              <w:t>надання корекційно-розвиткових та психолого-педагогічних послуг тощо)</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забезпечити функціонування мобільних інклюзивно-ресурсних центрів для проведення комплексної оцінки розвитку особи за місцем її навчання та/або проживання (перебування), надання корекційно-</w:t>
            </w:r>
            <w:r w:rsidRPr="00D110D9">
              <w:rPr>
                <w:rFonts w:ascii="Times New Roman" w:eastAsia="Times New Roman" w:hAnsi="Times New Roman" w:cs="Times New Roman"/>
                <w:sz w:val="24"/>
                <w:szCs w:val="24"/>
                <w:lang w:eastAsia="ru-RU"/>
              </w:rPr>
              <w:lastRenderedPageBreak/>
              <w:t>розвиткових та психолого-педагогічних послуг</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забезпечено функціонування мобільних інклюзивно-ресурсних центрів для проведення комплексної оцінки розвитку особи за місцем навчання та/або проживання (перебування) </w:t>
            </w:r>
            <w:r w:rsidRPr="00D110D9">
              <w:rPr>
                <w:rFonts w:ascii="Times New Roman" w:eastAsia="Times New Roman" w:hAnsi="Times New Roman" w:cs="Times New Roman"/>
                <w:sz w:val="24"/>
                <w:szCs w:val="24"/>
                <w:lang w:eastAsia="ru-RU"/>
              </w:rPr>
              <w:lastRenderedPageBreak/>
              <w:t>особи, надання корекційно-розвиткових та психолого-педагогічних послуг</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6. Унормувати питання введення посад вихователя закладу загальної середньої освіти та асистента вихователя закладу загальної середньої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включити до </w:t>
            </w:r>
            <w:hyperlink r:id="rId32" w:anchor="n5" w:tgtFrame="_blank" w:history="1">
              <w:r w:rsidRPr="00D110D9">
                <w:rPr>
                  <w:rFonts w:ascii="Times New Roman" w:eastAsia="Times New Roman" w:hAnsi="Times New Roman" w:cs="Times New Roman"/>
                  <w:color w:val="000099"/>
                  <w:sz w:val="24"/>
                  <w:szCs w:val="24"/>
                  <w:u w:val="single"/>
                  <w:lang w:eastAsia="ru-RU"/>
                </w:rPr>
                <w:t>Класифікатора професій</w:t>
              </w:r>
            </w:hyperlink>
            <w:r w:rsidRPr="00D110D9">
              <w:rPr>
                <w:rFonts w:ascii="Times New Roman" w:eastAsia="Times New Roman" w:hAnsi="Times New Roman" w:cs="Times New Roman"/>
                <w:sz w:val="24"/>
                <w:szCs w:val="24"/>
                <w:lang w:eastAsia="ru-RU"/>
              </w:rPr>
              <w:t> посади вихователя закладу загальної середньої освіти та асистента вихователя закладу загальної середньої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червень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Мінекономіки</w:t>
            </w:r>
            <w:r w:rsidRPr="00D110D9">
              <w:rPr>
                <w:rFonts w:ascii="Times New Roman" w:eastAsia="Times New Roman" w:hAnsi="Times New Roman" w:cs="Times New Roman"/>
                <w:sz w:val="24"/>
                <w:szCs w:val="24"/>
                <w:lang w:eastAsia="ru-RU"/>
              </w:rPr>
              <w:b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внесено зміни до Класифікатора професій щодо посад вихователя закладу загальної середньої освіти та асистента вихователя закладу загальної середньої освіти</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внести до </w:t>
            </w:r>
            <w:hyperlink r:id="rId33" w:anchor="n21" w:tgtFrame="_blank" w:history="1">
              <w:r w:rsidRPr="00D110D9">
                <w:rPr>
                  <w:rFonts w:ascii="Times New Roman" w:eastAsia="Times New Roman" w:hAnsi="Times New Roman" w:cs="Times New Roman"/>
                  <w:color w:val="000099"/>
                  <w:sz w:val="24"/>
                  <w:szCs w:val="24"/>
                  <w:u w:val="single"/>
                  <w:lang w:eastAsia="ru-RU"/>
                </w:rPr>
                <w:t>Типових штатних нормативів закладів загальної середньої освіти</w:t>
              </w:r>
            </w:hyperlink>
            <w:r w:rsidRPr="00D110D9">
              <w:rPr>
                <w:rFonts w:ascii="Times New Roman" w:eastAsia="Times New Roman" w:hAnsi="Times New Roman" w:cs="Times New Roman"/>
                <w:sz w:val="24"/>
                <w:szCs w:val="24"/>
                <w:lang w:eastAsia="ru-RU"/>
              </w:rPr>
              <w:t>, затверджених наказом МОН від 6 грудня 2010 р. № 1205, зміни щодо запровадження посади асистента вихователя для роботи інклюзивних груп подовженого дня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посада асистента вихователя групи подовженого дня внесена до Типових штатних нормативів закладів загальної середньої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7. Розробити та внести зміни до нормативних актів щодо оплати праці асистента вчителя, асистента вихователя, асистента майстра виробничого навчання, асистента викладача</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внести зміни до </w:t>
            </w:r>
            <w:hyperlink r:id="rId34" w:anchor="n84" w:tgtFrame="_blank" w:history="1">
              <w:r w:rsidRPr="00D110D9">
                <w:rPr>
                  <w:rFonts w:ascii="Times New Roman" w:eastAsia="Times New Roman" w:hAnsi="Times New Roman" w:cs="Times New Roman"/>
                  <w:color w:val="000099"/>
                  <w:sz w:val="24"/>
                  <w:szCs w:val="24"/>
                  <w:u w:val="single"/>
                  <w:lang w:eastAsia="ru-RU"/>
                </w:rPr>
                <w:t>схеми тарифних розрядів посад керівних, наукових, науково-педагогічних, педагогічних працівників, професіоналів, фахівців та інших працівників бюджетних установ, закладів та організацій</w:t>
              </w:r>
            </w:hyperlink>
            <w:r w:rsidRPr="00D110D9">
              <w:rPr>
                <w:rFonts w:ascii="Times New Roman" w:eastAsia="Times New Roman" w:hAnsi="Times New Roman" w:cs="Times New Roman"/>
                <w:sz w:val="24"/>
                <w:szCs w:val="24"/>
                <w:lang w:eastAsia="ru-RU"/>
              </w:rPr>
              <w:t xml:space="preserve">, затвердженої постановою Кабінету Міністрів України від 30 серпня 2002 р. № 1298, щодо оплати </w:t>
            </w:r>
            <w:r w:rsidRPr="00D110D9">
              <w:rPr>
                <w:rFonts w:ascii="Times New Roman" w:eastAsia="Times New Roman" w:hAnsi="Times New Roman" w:cs="Times New Roman"/>
                <w:sz w:val="24"/>
                <w:szCs w:val="24"/>
                <w:lang w:eastAsia="ru-RU"/>
              </w:rPr>
              <w:lastRenderedPageBreak/>
              <w:t>праці асистента вчителя, асистента вихователя, асистента майстра виробничого навчання, асистента викладача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Мінекономіки</w:t>
            </w:r>
            <w:r w:rsidRPr="00D110D9">
              <w:rPr>
                <w:rFonts w:ascii="Times New Roman" w:eastAsia="Times New Roman" w:hAnsi="Times New Roman" w:cs="Times New Roman"/>
                <w:sz w:val="24"/>
                <w:szCs w:val="24"/>
                <w:lang w:eastAsia="ru-RU"/>
              </w:rPr>
              <w:b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внесено зміни до нормативних актів з питань оплати праці та визначено тарифні розряди для оплати праці асистента вчителя, асистента вихователя, асистента майстра виробничого навчання, асистента викладача</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внести до </w:t>
            </w:r>
            <w:hyperlink r:id="rId35" w:tgtFrame="_blank" w:history="1">
              <w:r w:rsidRPr="00D110D9">
                <w:rPr>
                  <w:rFonts w:ascii="Times New Roman" w:eastAsia="Times New Roman" w:hAnsi="Times New Roman" w:cs="Times New Roman"/>
                  <w:color w:val="000099"/>
                  <w:sz w:val="24"/>
                  <w:szCs w:val="24"/>
                  <w:u w:val="single"/>
                  <w:lang w:eastAsia="ru-RU"/>
                </w:rPr>
                <w:t>переліку посад педагогічних та науково-педагогічних працівників</w:t>
              </w:r>
            </w:hyperlink>
            <w:r w:rsidRPr="00D110D9">
              <w:rPr>
                <w:rFonts w:ascii="Times New Roman" w:eastAsia="Times New Roman" w:hAnsi="Times New Roman" w:cs="Times New Roman"/>
                <w:sz w:val="24"/>
                <w:szCs w:val="24"/>
                <w:lang w:eastAsia="ru-RU"/>
              </w:rPr>
              <w:t>, затвердженого постановою Кабінету Міністрів України від 14 червня 2000 р. № 963, зміни щодо запровадження посад асистента майстра виробничого навчання та асистента викладача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внесено відповідні зміни до переліку посад педагогічних та науково-педагогічних працівників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внести до </w:t>
            </w:r>
            <w:hyperlink r:id="rId36" w:tgtFrame="_blank" w:history="1">
              <w:r w:rsidRPr="00D110D9">
                <w:rPr>
                  <w:rFonts w:ascii="Times New Roman" w:eastAsia="Times New Roman" w:hAnsi="Times New Roman" w:cs="Times New Roman"/>
                  <w:color w:val="000099"/>
                  <w:sz w:val="24"/>
                  <w:szCs w:val="24"/>
                  <w:u w:val="single"/>
                  <w:lang w:eastAsia="ru-RU"/>
                </w:rPr>
                <w:t>Типових штатних нормативів професійно-технічних навчальних закладів</w:t>
              </w:r>
            </w:hyperlink>
            <w:r w:rsidRPr="00D110D9">
              <w:rPr>
                <w:rFonts w:ascii="Times New Roman" w:eastAsia="Times New Roman" w:hAnsi="Times New Roman" w:cs="Times New Roman"/>
                <w:sz w:val="24"/>
                <w:szCs w:val="24"/>
                <w:lang w:eastAsia="ru-RU"/>
              </w:rPr>
              <w:t>, затверджених наказом МОН від 6 грудня 2010 р. № 1204, зміни щодо запровадження посад асистента майстра виробничого навчання, асистента викладача</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посади асистента майстра виробничого навчання, асистента викладача внесено до типових штатних нормативів закладів професійної (професійно-технічної)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8. Забезпечити надання соціальної послуги супроводу під час інклюзивного навчання (асистента дитини (учня)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провести оцінку потреб територіальних громад у соціальній послузі супроводу під час інклюзивного навчання (асистента дитини (учня)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лютий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Нацсоцслужба</w:t>
            </w:r>
            <w:r w:rsidRPr="00D110D9">
              <w:rPr>
                <w:rFonts w:ascii="Times New Roman" w:eastAsia="Times New Roman" w:hAnsi="Times New Roman" w:cs="Times New Roman"/>
                <w:sz w:val="24"/>
                <w:szCs w:val="24"/>
                <w:lang w:eastAsia="ru-RU"/>
              </w:rPr>
              <w:br/>
              <w:t>Мінсоцполітики</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оцінки потреб територіальних громад у соціальній послузі супроводу під час інклюзивного навчання (асистента дитини (учня)</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3. Управлінські рішення приймаються з урахуванням потреб та інтересів здобувачів освіти з особливими освітніми потребами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1. Удосконалити механізм міжвідомчої взаємодії між заінтересованими органами з питань забезпечення інклюзивного навчання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створити міжвідомчу робочу групу з питань забезпечення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МОЗ</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видано наказ про створення міжвідомчої робочої групи</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розробити систему вертикальної та горизонтальної міжвідомчої взаємодії між заінтересованими органами (щодо збору, обробки даних, доступу до інформації; доступності середовища, фінансування)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МОЗ</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систему вертикальної та горизонтальної міжвідомчої взаємодії між заінтересованими органами (щодо збору, обробки даних, доступу до інформації; доступності середовища, фінансування)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Запровадити механізм врахування потреб осіб з особливими освітніми потребами для забезпечення інклюзивного навчання під час прийняття рішень центральними та місцевими органами виконавчої влади, органами місцевого самоврядування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забезпечити проведення антидискримінаційної експертизи під час прийняття рішень органами державної влади з урахуванням потреб осіб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врахування потреб осіб з особливими освітніми потребами під час прийняття рішень органами державної влади та органами місцевого самоврядування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3. Запровадити систему контролю за дотриманням прав осіб з особливими освітніми потребами із залученням інститутів громадянського </w:t>
            </w:r>
            <w:r w:rsidRPr="00D110D9">
              <w:rPr>
                <w:rFonts w:ascii="Times New Roman" w:eastAsia="Times New Roman" w:hAnsi="Times New Roman" w:cs="Times New Roman"/>
                <w:sz w:val="24"/>
                <w:szCs w:val="24"/>
                <w:lang w:eastAsia="ru-RU"/>
              </w:rPr>
              <w:lastRenderedPageBreak/>
              <w:t>суспільства</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1) покращити співпрацю органів виконавчої влади та органів місцевого самоврядування з громадськими об’єднаннями для забезпечення дотримання прав осіб з особливими </w:t>
            </w:r>
            <w:r w:rsidRPr="00D110D9">
              <w:rPr>
                <w:rFonts w:ascii="Times New Roman" w:eastAsia="Times New Roman" w:hAnsi="Times New Roman" w:cs="Times New Roman"/>
                <w:sz w:val="24"/>
                <w:szCs w:val="24"/>
                <w:lang w:eastAsia="ru-RU"/>
              </w:rPr>
              <w:lastRenderedPageBreak/>
              <w:t>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r w:rsidRPr="00D110D9">
              <w:rPr>
                <w:rFonts w:ascii="Times New Roman" w:eastAsia="Times New Roman" w:hAnsi="Times New Roman" w:cs="Times New Roman"/>
                <w:sz w:val="24"/>
                <w:szCs w:val="24"/>
                <w:lang w:eastAsia="ru-RU"/>
              </w:rPr>
              <w:br/>
              <w:t xml:space="preserve">громадські об’єднання (за </w:t>
            </w:r>
            <w:r w:rsidRPr="00D110D9">
              <w:rPr>
                <w:rFonts w:ascii="Times New Roman" w:eastAsia="Times New Roman" w:hAnsi="Times New Roman" w:cs="Times New Roman"/>
                <w:sz w:val="24"/>
                <w:szCs w:val="24"/>
                <w:lang w:eastAsia="ru-RU"/>
              </w:rPr>
              <w:lastRenderedPageBreak/>
              <w:t>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покращено взаємодію між органами виконавчої влади, органами місцевого самоврядування та громадськими об’єднаннями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врахувати пропозиції та рекомендації громадських об’єднань щодо дотримання прав осіб з особливими освітніми потребами під час прийняття рішень місцевими органами виконавчої влади та органами місцевого самоврядування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постійно</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r w:rsidRPr="00D110D9">
              <w:rPr>
                <w:rFonts w:ascii="Times New Roman" w:eastAsia="Times New Roman" w:hAnsi="Times New Roman" w:cs="Times New Roman"/>
                <w:sz w:val="24"/>
                <w:szCs w:val="24"/>
                <w:lang w:eastAsia="ru-RU"/>
              </w:rPr>
              <w:br/>
              <w:t>громадські об’єднання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покращено якість послуг і діяльність місцевих органів виконавчої влади та органів місцевого самоврядування щодо дотримання прав осіб з особливими освітніми потребами</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Стратегічна ціль 2. Отримання кожною особою якісних освітніх послуг відповідно до індивідуальних потреб у комфортному, безпечному, безбар’єрному, дружньому до кожного учасника освітнього процесу інклюзивному освітньому середовищі</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1. Заклади освіти доступні для всіх учасників освітнього процесу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1.Створити зручне, доступне та безпечне інклюзивне освітнє середовище у закладах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запровадити систему збору та аналізу даних про рівень доступності, безпечності та інклюзивності освітнього середовища закладів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запроваджено систему збору та аналізу даних про рівень доступності, безпечності та інклюзивності освітнього середовища</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розробити рекомендації для засновників закладів освіти щодо забезпечення доступності, безпечності та інклюзивності освітнього середовища закладів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березень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методичні рекомендації територіальним громадам щодо визначення потреби у створенні доступного та безпечного інклюзивного освітнього середовища</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3) проаналізувати потребу щодо забезпечення навчання осіб, які </w:t>
            </w:r>
            <w:r w:rsidRPr="00D110D9">
              <w:rPr>
                <w:rFonts w:ascii="Times New Roman" w:eastAsia="Times New Roman" w:hAnsi="Times New Roman" w:cs="Times New Roman"/>
                <w:sz w:val="24"/>
                <w:szCs w:val="24"/>
                <w:lang w:eastAsia="ru-RU"/>
              </w:rPr>
              <w:lastRenderedPageBreak/>
              <w:t>належать до національних меншин (спільнот) України, жестовою мовою відповідної національної меншини (спільноти) у закладах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лютий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 xml:space="preserve">Національна академія педагогічних наук </w:t>
            </w:r>
            <w:r w:rsidRPr="00D110D9">
              <w:rPr>
                <w:rFonts w:ascii="Times New Roman" w:eastAsia="Times New Roman" w:hAnsi="Times New Roman" w:cs="Times New Roman"/>
                <w:sz w:val="24"/>
                <w:szCs w:val="24"/>
                <w:lang w:eastAsia="ru-RU"/>
              </w:rPr>
              <w:lastRenderedPageBreak/>
              <w:t>(за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підготовлено аналітичну довідку за результатами </w:t>
            </w:r>
            <w:r w:rsidRPr="00D110D9">
              <w:rPr>
                <w:rFonts w:ascii="Times New Roman" w:eastAsia="Times New Roman" w:hAnsi="Times New Roman" w:cs="Times New Roman"/>
                <w:sz w:val="24"/>
                <w:szCs w:val="24"/>
                <w:lang w:eastAsia="ru-RU"/>
              </w:rPr>
              <w:lastRenderedPageBreak/>
              <w:t>проведеного аналізу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2. Забезпечити доступність закладів освіти для осіб з особливими освітніми потребами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доступність закладів та установ освіти для осіб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березень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покращено доступність закладів освіти для осіб з особливими освітніми потребами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наявність ресурсних кімнат у закладах освіти відповідно до потреб осіб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у закладах освіти забезпечено наявність ресурсних кімнат та створено простір для гармонійного психічного та емоційного розвитку осіб з особливими освітніми потребами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Забезпечити наявність у закладах освіти захисних споруд цивільного захисту (укриттів) та їх доступність для всіх учасників освітнього процесу</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моніторинг наявності захисних споруд цивільного захисту (укриттів) у закладах та установах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вересень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визначено потребу в облаштуванні захисних споруд цивільного захисту (укриттів) у закладах та установах освіти</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забезпечити доступність захисних споруд цивільного захисту (укриттів) у закладах та установах освіти для осіб з особливими </w:t>
            </w:r>
            <w:r w:rsidRPr="00D110D9">
              <w:rPr>
                <w:rFonts w:ascii="Times New Roman" w:eastAsia="Times New Roman" w:hAnsi="Times New Roman" w:cs="Times New Roman"/>
                <w:sz w:val="24"/>
                <w:szCs w:val="24"/>
                <w:lang w:eastAsia="ru-RU"/>
              </w:rPr>
              <w:lastRenderedPageBreak/>
              <w:t>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 xml:space="preserve">обласні, Київська міська держадміністрації (військові </w:t>
            </w:r>
            <w:r w:rsidRPr="00D110D9">
              <w:rPr>
                <w:rFonts w:ascii="Times New Roman" w:eastAsia="Times New Roman" w:hAnsi="Times New Roman" w:cs="Times New Roman"/>
                <w:sz w:val="24"/>
                <w:szCs w:val="24"/>
                <w:lang w:eastAsia="ru-RU"/>
              </w:rPr>
              <w:lastRenderedPageBreak/>
              <w:t>адміністрації)</w:t>
            </w:r>
            <w:r w:rsidRPr="00D110D9">
              <w:rPr>
                <w:rFonts w:ascii="Times New Roman" w:eastAsia="Times New Roman" w:hAnsi="Times New Roman" w:cs="Times New Roman"/>
                <w:sz w:val="24"/>
                <w:szCs w:val="24"/>
                <w:lang w:eastAsia="ru-RU"/>
              </w:rPr>
              <w:br/>
              <w:t>МОН</w:t>
            </w:r>
            <w:r w:rsidRPr="00D110D9">
              <w:rPr>
                <w:rFonts w:ascii="Times New Roman" w:eastAsia="Times New Roman" w:hAnsi="Times New Roman" w:cs="Times New Roman"/>
                <w:sz w:val="24"/>
                <w:szCs w:val="24"/>
                <w:lang w:eastAsia="ru-RU"/>
              </w:rPr>
              <w:br/>
              <w:t>ДСНС</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створено безпечне освітнє середовище у закладах освіти</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Операційна ціль 2. Мотивовані та кваліфіковані педагогічні, науково-педагогічні працівники та інші фахівці закладів та установ освіти надають якісні освітні послуги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Запровадити систему інформування педагогічних працівників щодо прийняття особливостей дитини та можливостей реалізації її індивідуальної освітньої траєкторії</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інформаційні матеріали для працівників освіти про особливості розвитку дитини та категорії (типи) особливих освітніх потреб (труднощів)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Інститут спеціальної педагогіки і психології імені Миколи Ярмаченка Національної академії педагогічних наук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інформаційні матеріали для працівників освіти про особливості розвитку дитини та категорії (типи) особливих освітніх потреб (труднощів)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поширити інформаційні матеріали для педагогічних працівників закладів освіти про особливості розвитку дитини та категорії (типи) особливих освітніх потреб (труднощів)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лютий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поширення відповідних інформаційних матеріалів</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Забезпечити підвищення кваліфікації педагогічних працівників, зокрема керівників закладів та установ освіти, вчителів, </w:t>
            </w:r>
            <w:r w:rsidRPr="00D110D9">
              <w:rPr>
                <w:rFonts w:ascii="Times New Roman" w:eastAsia="Times New Roman" w:hAnsi="Times New Roman" w:cs="Times New Roman"/>
                <w:sz w:val="24"/>
                <w:szCs w:val="24"/>
                <w:lang w:eastAsia="ru-RU"/>
              </w:rPr>
              <w:lastRenderedPageBreak/>
              <w:t>асистентів вчителя, консультантів інклюзивно-ресурсних центрів щодо роботи з особами з особливими освітніми потребами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1) провести аналіз потреб у підготовці та підвищенні кваліфікації керівників закладів освіти, педагогів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проведено аналіз та розроблено рекомендації</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запровадити програми підвищення кваліфікації </w:t>
            </w:r>
            <w:r w:rsidRPr="00D110D9">
              <w:rPr>
                <w:rFonts w:ascii="Times New Roman" w:eastAsia="Times New Roman" w:hAnsi="Times New Roman" w:cs="Times New Roman"/>
                <w:sz w:val="24"/>
                <w:szCs w:val="24"/>
                <w:lang w:eastAsia="ru-RU"/>
              </w:rPr>
              <w:lastRenderedPageBreak/>
              <w:t>керівників закладів освіти, педагогічних працівників щодо роботи з особами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 xml:space="preserve">заклади післядипломної </w:t>
            </w:r>
            <w:r w:rsidRPr="00D110D9">
              <w:rPr>
                <w:rFonts w:ascii="Times New Roman" w:eastAsia="Times New Roman" w:hAnsi="Times New Roman" w:cs="Times New Roman"/>
                <w:sz w:val="24"/>
                <w:szCs w:val="24"/>
                <w:lang w:eastAsia="ru-RU"/>
              </w:rPr>
              <w:lastRenderedPageBreak/>
              <w:t>педагогічної освіти (за згодою)</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інші суб’єкти освітньої діяльності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підготовлено звіт за результатами проведення </w:t>
            </w:r>
            <w:r w:rsidRPr="00D110D9">
              <w:rPr>
                <w:rFonts w:ascii="Times New Roman" w:eastAsia="Times New Roman" w:hAnsi="Times New Roman" w:cs="Times New Roman"/>
                <w:sz w:val="24"/>
                <w:szCs w:val="24"/>
                <w:lang w:eastAsia="ru-RU"/>
              </w:rPr>
              <w:lastRenderedPageBreak/>
              <w:t>підвищення кваліфікації керівників закладів освіти, педагогічних працівників та інших фахівців сфери освіти щодо роботи з особами з особливими освітніми потребами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забезпечити підвищення кваліфікації фахівців (консультантів) інклюзивно-ресурсних центрів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r w:rsidRPr="00D110D9">
              <w:rPr>
                <w:rFonts w:ascii="Times New Roman" w:eastAsia="Times New Roman" w:hAnsi="Times New Roman" w:cs="Times New Roman"/>
                <w:sz w:val="24"/>
                <w:szCs w:val="24"/>
                <w:lang w:eastAsia="ru-RU"/>
              </w:rPr>
              <w:br/>
              <w:t>заклади післядипломної педагогічної освіти (за згодою)</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інші суб’єкти освітньої діяльності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регулярне підвищення кваліфікації фахівців (консультантів) інклюзивно-ресурсних центрів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4) забезпечити консультування педагогічних працівників щодо особливостей організації освітнього процесу для осіб з особливими освітніми потребами за різними формами здобуття освіти, в тому числі з використанням дистанційного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центри професійного розвитку педагогічних працівників (за згодою)</w:t>
            </w:r>
            <w:r w:rsidRPr="00D110D9">
              <w:rPr>
                <w:rFonts w:ascii="Times New Roman" w:eastAsia="Times New Roman" w:hAnsi="Times New Roman" w:cs="Times New Roman"/>
                <w:sz w:val="24"/>
                <w:szCs w:val="24"/>
                <w:lang w:eastAsia="ru-RU"/>
              </w:rPr>
              <w:br/>
              <w:t>заклади післядипломної педагогічної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відповідне консультування педагогічних працівників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5) провести семінари та вебінари для </w:t>
            </w:r>
            <w:r w:rsidRPr="00D110D9">
              <w:rPr>
                <w:rFonts w:ascii="Times New Roman" w:eastAsia="Times New Roman" w:hAnsi="Times New Roman" w:cs="Times New Roman"/>
                <w:sz w:val="24"/>
                <w:szCs w:val="24"/>
                <w:lang w:eastAsia="ru-RU"/>
              </w:rPr>
              <w:lastRenderedPageBreak/>
              <w:t>педагогічних працівників та інших фахівців сфери освіти щодо роботи з особами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березень </w:t>
            </w:r>
            <w:r w:rsidRPr="00D110D9">
              <w:rPr>
                <w:rFonts w:ascii="Times New Roman" w:eastAsia="Times New Roman" w:hAnsi="Times New Roman" w:cs="Times New Roman"/>
                <w:sz w:val="24"/>
                <w:szCs w:val="24"/>
                <w:lang w:eastAsia="ru-RU"/>
              </w:rPr>
              <w:lastRenderedPageBreak/>
              <w:t>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МОН</w:t>
            </w:r>
            <w:r w:rsidRPr="00D110D9">
              <w:rPr>
                <w:rFonts w:ascii="Times New Roman" w:eastAsia="Times New Roman" w:hAnsi="Times New Roman" w:cs="Times New Roman"/>
                <w:sz w:val="24"/>
                <w:szCs w:val="24"/>
                <w:lang w:eastAsia="ru-RU"/>
              </w:rPr>
              <w:br/>
              <w:t xml:space="preserve">заклади </w:t>
            </w:r>
            <w:r w:rsidRPr="00D110D9">
              <w:rPr>
                <w:rFonts w:ascii="Times New Roman" w:eastAsia="Times New Roman" w:hAnsi="Times New Roman" w:cs="Times New Roman"/>
                <w:sz w:val="24"/>
                <w:szCs w:val="24"/>
                <w:lang w:eastAsia="ru-RU"/>
              </w:rPr>
              <w:lastRenderedPageBreak/>
              <w:t>післядипломної педагогічної освіти (за згодою)</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інші суб’єкти освітньої діяльності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підготовлено звіт за результатами </w:t>
            </w:r>
            <w:r w:rsidRPr="00D110D9">
              <w:rPr>
                <w:rFonts w:ascii="Times New Roman" w:eastAsia="Times New Roman" w:hAnsi="Times New Roman" w:cs="Times New Roman"/>
                <w:sz w:val="24"/>
                <w:szCs w:val="24"/>
                <w:lang w:eastAsia="ru-RU"/>
              </w:rPr>
              <w:lastRenderedPageBreak/>
              <w:t>проведення семінарів та вебінарів для педагогічних працівників та інших фахівців сфери освіти щодо роботи з особами з особливими освітніми потребами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3.Удосконалити механізм мотивації педагогічних працівників до роботи із здобувачами освіти, що мають особливі освітні потреби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належну методичну підтримку для роботи педагогічних працівників та інших фахівців в умовах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заклади післядипломної педагогічної освіти (за згодою)</w:t>
            </w:r>
            <w:r w:rsidRPr="00D110D9">
              <w:rPr>
                <w:rFonts w:ascii="Times New Roman" w:eastAsia="Times New Roman" w:hAnsi="Times New Roman" w:cs="Times New Roman"/>
                <w:sz w:val="24"/>
                <w:szCs w:val="24"/>
                <w:lang w:eastAsia="ru-RU"/>
              </w:rPr>
              <w:br/>
              <w:t>Інститут спеціальної педагогіки і психології імені Миколи Ярмаченка Національної академії педагогічних наук (за згодою)</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r w:rsidRPr="00D110D9">
              <w:rPr>
                <w:rFonts w:ascii="Times New Roman" w:eastAsia="Times New Roman" w:hAnsi="Times New Roman" w:cs="Times New Roman"/>
                <w:sz w:val="24"/>
                <w:szCs w:val="24"/>
                <w:lang w:eastAsia="ru-RU"/>
              </w:rPr>
              <w:br/>
              <w:t>державна установа “Український інститут розвитку освіти” (за згодою)</w:t>
            </w:r>
            <w:r w:rsidRPr="00D110D9">
              <w:rPr>
                <w:rFonts w:ascii="Times New Roman" w:eastAsia="Times New Roman" w:hAnsi="Times New Roman" w:cs="Times New Roman"/>
                <w:sz w:val="24"/>
                <w:szCs w:val="24"/>
                <w:lang w:eastAsia="ru-RU"/>
              </w:rPr>
              <w:br/>
              <w:t>центри професійного розвитку педагогічних працівників (за згодою)</w:t>
            </w:r>
            <w:r w:rsidRPr="00D110D9">
              <w:rPr>
                <w:rFonts w:ascii="Times New Roman" w:eastAsia="Times New Roman" w:hAnsi="Times New Roman" w:cs="Times New Roman"/>
                <w:sz w:val="24"/>
                <w:szCs w:val="24"/>
                <w:lang w:eastAsia="ru-RU"/>
              </w:rPr>
              <w:br/>
              <w:t>інші суб’єкти освітньої діяльності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педагогічних працівників забезпечено належною методичною підтримкою</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запровадити заохочення педагогічних працівників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вмотивовані педагогічні працівники надають якісні освітні послуги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3) забезпечити впровадження у </w:t>
            </w:r>
            <w:r w:rsidRPr="00D110D9">
              <w:rPr>
                <w:rFonts w:ascii="Times New Roman" w:eastAsia="Times New Roman" w:hAnsi="Times New Roman" w:cs="Times New Roman"/>
                <w:sz w:val="24"/>
                <w:szCs w:val="24"/>
                <w:lang w:eastAsia="ru-RU"/>
              </w:rPr>
              <w:lastRenderedPageBreak/>
              <w:t>закладах освіти програм протидії будь-яким формам насильства та дискримінації</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грудень </w:t>
            </w:r>
            <w:r w:rsidRPr="00D110D9">
              <w:rPr>
                <w:rFonts w:ascii="Times New Roman" w:eastAsia="Times New Roman" w:hAnsi="Times New Roman" w:cs="Times New Roman"/>
                <w:sz w:val="24"/>
                <w:szCs w:val="24"/>
                <w:lang w:eastAsia="ru-RU"/>
              </w:rPr>
              <w:lastRenderedPageBreak/>
              <w:t>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заклади післядипломної </w:t>
            </w:r>
            <w:r w:rsidRPr="00D110D9">
              <w:rPr>
                <w:rFonts w:ascii="Times New Roman" w:eastAsia="Times New Roman" w:hAnsi="Times New Roman" w:cs="Times New Roman"/>
                <w:sz w:val="24"/>
                <w:szCs w:val="24"/>
                <w:lang w:eastAsia="ru-RU"/>
              </w:rPr>
              <w:lastRenderedPageBreak/>
              <w:t>педагогічної освіти (за згодою)</w:t>
            </w:r>
            <w:r w:rsidRPr="00D110D9">
              <w:rPr>
                <w:rFonts w:ascii="Times New Roman" w:eastAsia="Times New Roman" w:hAnsi="Times New Roman" w:cs="Times New Roman"/>
                <w:sz w:val="24"/>
                <w:szCs w:val="24"/>
                <w:lang w:eastAsia="ru-RU"/>
              </w:rPr>
              <w:br/>
              <w:t>Інститут спеціальної педагогіки і психології імені Миколи Ярмаченка Національної академії педагогічних наук (за згодою)</w:t>
            </w:r>
            <w:r w:rsidRPr="00D110D9">
              <w:rPr>
                <w:rFonts w:ascii="Times New Roman" w:eastAsia="Times New Roman" w:hAnsi="Times New Roman" w:cs="Times New Roman"/>
                <w:sz w:val="24"/>
                <w:szCs w:val="24"/>
                <w:lang w:eastAsia="ru-RU"/>
              </w:rPr>
              <w:br/>
              <w:t>державні наукові установи “Інститут модернізації змісту освіти” та “Інститут освітньої аналітики” (за згодою)</w:t>
            </w:r>
            <w:r w:rsidRPr="00D110D9">
              <w:rPr>
                <w:rFonts w:ascii="Times New Roman" w:eastAsia="Times New Roman" w:hAnsi="Times New Roman" w:cs="Times New Roman"/>
                <w:sz w:val="24"/>
                <w:szCs w:val="24"/>
                <w:lang w:eastAsia="ru-RU"/>
              </w:rPr>
              <w:br/>
              <w:t>інші суб’єкти освітньої діяльності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впроваджено програми протидії </w:t>
            </w:r>
            <w:r w:rsidRPr="00D110D9">
              <w:rPr>
                <w:rFonts w:ascii="Times New Roman" w:eastAsia="Times New Roman" w:hAnsi="Times New Roman" w:cs="Times New Roman"/>
                <w:sz w:val="24"/>
                <w:szCs w:val="24"/>
                <w:lang w:eastAsia="ru-RU"/>
              </w:rPr>
              <w:lastRenderedPageBreak/>
              <w:t>будь-яким формам насильства та дискримінації у закладах освіти, забезпечено обізнаність учасників освітнього процесу щодо протидії будь-яким формам насильства та дискримінації</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4) забезпечити надання психологічної підтримки педагогічним працівникам закладів освіти, що постраждали внаслідок повномасштабної збройної агресії Російської Федерації проти України, відповідно до запиту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вересень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надання психологічної підтримки педагогічним працівникам закладів освіти, що постраждали внаслідок повномасштабної збройної агресії Російської Федерації проти України, відповідно до запиту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4. Запровадити систему практико-орієнтованого наставництва, супервізії та педагогічної інтернатури для педагогічних працівників та інших фахівців сфери освіти з питань організації </w:t>
            </w:r>
            <w:r w:rsidRPr="00D110D9">
              <w:rPr>
                <w:rFonts w:ascii="Times New Roman" w:eastAsia="Times New Roman" w:hAnsi="Times New Roman" w:cs="Times New Roman"/>
                <w:sz w:val="24"/>
                <w:szCs w:val="24"/>
                <w:lang w:eastAsia="ru-RU"/>
              </w:rPr>
              <w:lastRenderedPageBreak/>
              <w:t>навчання осіб з особливими освітніми потребами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1) розробити модель практико-орієнтованого наставництва та педагогічної інтернатури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травень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установа “Український інститут розвитку освіти” (за згодою)</w:t>
            </w:r>
            <w:r w:rsidRPr="00D110D9">
              <w:rPr>
                <w:rFonts w:ascii="Times New Roman" w:eastAsia="Times New Roman" w:hAnsi="Times New Roman" w:cs="Times New Roman"/>
                <w:sz w:val="24"/>
                <w:szCs w:val="24"/>
                <w:lang w:eastAsia="ru-RU"/>
              </w:rPr>
              <w:br/>
              <w:t xml:space="preserve">міжнародні, іноземні установи, організації, які реалізують проекти (програми) міжнародної технічної допомоги </w:t>
            </w:r>
            <w:r w:rsidRPr="00D110D9">
              <w:rPr>
                <w:rFonts w:ascii="Times New Roman" w:eastAsia="Times New Roman" w:hAnsi="Times New Roman" w:cs="Times New Roman"/>
                <w:sz w:val="24"/>
                <w:szCs w:val="24"/>
                <w:lang w:eastAsia="ru-RU"/>
              </w:rPr>
              <w:lastRenderedPageBreak/>
              <w:t>(за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затверджено модель практико-орієнтованого наставництва та педагогічної інтернатури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реалізувати пілотний проект із залученням проектів міжнародної технічної допомоги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жовтень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установа “Український інститут розвитку освіти”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висвітлено на офіційному веб-сайті МОН інформацію щодо реалізації пілотного проекту із залученням проектів міжнародної технічної допомоги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підготувати звіт за результатами реалізації пілотного проекту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установа “Український інститут розвитку освіти”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реалізації пілотного проекту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5. Забезпечити роботу інформаційно-ресурсної платформи для педагогічних працівників та інших фахівців сфери освіти з питань багатоманітності людини та інклюзивності</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(оновити) навчально-методичні матеріали для педагогічних працівників щодо роботи із здобувачами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травень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інші суб’єкти освітньої діяльності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актуалізовано навчально-методичні матеріали для педагогічних працівників щодо роботи із здобувачами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розмістити доступні методичні матеріали з питань інклюзії на освітній </w:t>
            </w:r>
            <w:r w:rsidRPr="00D110D9">
              <w:rPr>
                <w:rFonts w:ascii="Times New Roman" w:eastAsia="Times New Roman" w:hAnsi="Times New Roman" w:cs="Times New Roman"/>
                <w:sz w:val="24"/>
                <w:szCs w:val="24"/>
                <w:lang w:eastAsia="ru-RU"/>
              </w:rPr>
              <w:lastRenderedPageBreak/>
              <w:t>платформі</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травень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Мінцифри</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зібрано та поширено серед заінтересованих сторін доступні </w:t>
            </w:r>
            <w:r w:rsidRPr="00D110D9">
              <w:rPr>
                <w:rFonts w:ascii="Times New Roman" w:eastAsia="Times New Roman" w:hAnsi="Times New Roman" w:cs="Times New Roman"/>
                <w:sz w:val="24"/>
                <w:szCs w:val="24"/>
                <w:lang w:eastAsia="ru-RU"/>
              </w:rPr>
              <w:lastRenderedPageBreak/>
              <w:t>методичні матеріали з питань інклюзії на освітній платформі</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Операційна ціль 3. Запроваджуються механізми надання додаткової підтримки здобувачам освіти з особливими освітніми потребами відповідно до їх потреб та можливостей</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Удосконалити національну статистичну базу даних про дітей з особливими освітніми потребами з розподілом за статтю і віковими групами, а також про заклади та фахівців, які надають послуги дітям та їх сім’ям на всіх рівнях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внести до Єдиної інформаційної системи соціальної сфери</w:t>
            </w:r>
            <w:r w:rsidRPr="00D110D9">
              <w:rPr>
                <w:rFonts w:ascii="Times New Roman" w:eastAsia="Times New Roman" w:hAnsi="Times New Roman" w:cs="Times New Roman"/>
                <w:i/>
                <w:iCs/>
                <w:sz w:val="24"/>
                <w:szCs w:val="24"/>
                <w:lang w:eastAsia="ru-RU"/>
              </w:rPr>
              <w:t> </w:t>
            </w:r>
            <w:r w:rsidRPr="00D110D9">
              <w:rPr>
                <w:rFonts w:ascii="Times New Roman" w:eastAsia="Times New Roman" w:hAnsi="Times New Roman" w:cs="Times New Roman"/>
                <w:sz w:val="24"/>
                <w:szCs w:val="24"/>
                <w:lang w:eastAsia="ru-RU"/>
              </w:rPr>
              <w:t>статистичні дані про дітей з особливими освітніми потребами з розподілом за статтю і віковими групами, а також про заклади та фахівців, які надають послуги дітям та їх сім’ям на всіх рівнях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Мінсоцполітики</w:t>
            </w:r>
            <w:r w:rsidRPr="00D110D9">
              <w:rPr>
                <w:rFonts w:ascii="Times New Roman" w:eastAsia="Times New Roman" w:hAnsi="Times New Roman" w:cs="Times New Roman"/>
                <w:sz w:val="24"/>
                <w:szCs w:val="24"/>
                <w:lang w:eastAsia="ru-RU"/>
              </w:rPr>
              <w:b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внесено відповідні статистичні дані до Єдиної інформаційної системи соціальної сфери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інтегрувати Єдину інформаційну систему соціальної сфери з Автоматизованим інформаційним комплексом освітнього менеджменту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Мінсоцполітики</w:t>
            </w:r>
            <w:r w:rsidRPr="00D110D9">
              <w:rPr>
                <w:rFonts w:ascii="Times New Roman" w:eastAsia="Times New Roman" w:hAnsi="Times New Roman" w:cs="Times New Roman"/>
                <w:sz w:val="24"/>
                <w:szCs w:val="24"/>
                <w:lang w:eastAsia="ru-RU"/>
              </w:rPr>
              <w:b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спрощення доступу до статистичних даних</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систематичний психолого-педагогічний супровід осіб з особливими освітніми потребами в закладах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дослідження щодо роботи команд психолого-педагогічного супроводу в закладах освіти в умовах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листопад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проведено дослідження щодо роботи команд психолого-педагогічного супроводу в закладах освіти в умовах інклюзивного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провести аналіз діяльності інклюзивно-ресурсних центрів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r w:rsidRPr="00D110D9">
              <w:rPr>
                <w:rFonts w:ascii="Times New Roman" w:eastAsia="Times New Roman" w:hAnsi="Times New Roman" w:cs="Times New Roman"/>
                <w:sz w:val="24"/>
                <w:szCs w:val="24"/>
                <w:lang w:eastAsia="ru-RU"/>
              </w:rPr>
              <w:br/>
              <w:t xml:space="preserve">державна наукова </w:t>
            </w:r>
            <w:r w:rsidRPr="00D110D9">
              <w:rPr>
                <w:rFonts w:ascii="Times New Roman" w:eastAsia="Times New Roman" w:hAnsi="Times New Roman" w:cs="Times New Roman"/>
                <w:sz w:val="24"/>
                <w:szCs w:val="24"/>
                <w:lang w:eastAsia="ru-RU"/>
              </w:rPr>
              <w:lastRenderedPageBreak/>
              <w:t>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за результатами проведеного аналізу отримано рекомендації </w:t>
            </w:r>
            <w:r w:rsidRPr="00D110D9">
              <w:rPr>
                <w:rFonts w:ascii="Times New Roman" w:eastAsia="Times New Roman" w:hAnsi="Times New Roman" w:cs="Times New Roman"/>
                <w:sz w:val="24"/>
                <w:szCs w:val="24"/>
                <w:lang w:eastAsia="ru-RU"/>
              </w:rPr>
              <w:lastRenderedPageBreak/>
              <w:t>щодо покращення інклюзивного освітнього середовища для навчання, виховання та розвитку соціальних навичок у осіб з особливими освітніми потребами в закладах освіти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3. Забезпечити проведення корекційно-розвиткових та психолого-педагогічних занять для осіб з особливими освітніми потребами відповідно до їх потреб</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у системі автоматизації роботи інклюзивно-ресурсних центрів створити реєстр фахівців, які надають додаткові корекційно-розвиткові та психолого-педагогічні послуги в закладах освіти в умовах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створено відповідний реєстр</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фінансування штатних та позаштатних фахівців, які надають додаткові корекційно-розвиткові та психолого-педагогічні послуги в закладах освіти особам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фінансування фахівців, які надають корекційно-розвиткові та психолого-педагогічні послуги в закладах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4. Створити умови для забезпечення харчуванням осіб з особливими дієтичними потребами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створити умови для забезпечення харчування осіб з особливими дієтичними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створено умови для забезпечення харчування дітей з особливими дієтичними потребами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5. Забезпечити наявність і доступність послуг з позашкільної освіти в закладах освіти протягом дня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наявність і доступність послуг з позашкільної освіти в закладах освіти протягом дня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заклади освіти (за згодою)</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роботу гуртків та секцій у закладах освіти, підготовлено звіт про надання послуг з позашкільної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супровід під час гурткової роботи здобувачів освіти з особливими освітніми потребами відповідно до їх потреб</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органи місцевого самоврядування (за згодою)</w:t>
            </w:r>
            <w:r w:rsidRPr="00D110D9">
              <w:rPr>
                <w:rFonts w:ascii="Times New Roman" w:eastAsia="Times New Roman" w:hAnsi="Times New Roman" w:cs="Times New Roman"/>
                <w:sz w:val="24"/>
                <w:szCs w:val="24"/>
                <w:lang w:eastAsia="ru-RU"/>
              </w:rPr>
              <w:br/>
              <w:t>заклади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здобувачам освіти з особливими освітніми потребами надається супровід під час гурткової роботи відповідно до їх потреб</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6. Забезпечити наявність інклюзивних та/або спеціальних груп подовженого дня у закладах загальної середньої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внести зміни до штатних нормативів закладів освіти в частині забезпечення інклюзивних груп подовженого дня необхідними фахівцями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прийнято відповідний нормативно-правовий акт</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функціонування інклюзивних груп подовженого дня в закладах освіти відповідно до потреб здобувачів освіти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березень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заклади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функціонування інклюзивних груп подовженого дня в закладах освіти відповідно до потреб здобувачів освіти з особливими освітніми потребами, підготовлено відповідний звіт</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7. Забезпечити надання освітніх послуг особам з особливими освітніми потребами, що </w:t>
            </w:r>
            <w:r w:rsidRPr="00D110D9">
              <w:rPr>
                <w:rFonts w:ascii="Times New Roman" w:eastAsia="Times New Roman" w:hAnsi="Times New Roman" w:cs="Times New Roman"/>
                <w:sz w:val="24"/>
                <w:szCs w:val="24"/>
                <w:lang w:eastAsia="ru-RU"/>
              </w:rPr>
              <w:lastRenderedPageBreak/>
              <w:t>перебувають у закладах соціального захисту населення, для подальшої побудови їх освітньої та професійної траєкторії</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1) розробити систему збору статистичних даних з розподілом за статтю і віковими групами щодо дітей, не охоплених </w:t>
            </w:r>
            <w:r w:rsidRPr="00D110D9">
              <w:rPr>
                <w:rFonts w:ascii="Times New Roman" w:eastAsia="Times New Roman" w:hAnsi="Times New Roman" w:cs="Times New Roman"/>
                <w:sz w:val="24"/>
                <w:szCs w:val="24"/>
                <w:lang w:eastAsia="ru-RU"/>
              </w:rPr>
              <w:lastRenderedPageBreak/>
              <w:t>освітою, зокрема в закладах соціального захисту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лютий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 xml:space="preserve">державна наукова установа “Інститут освітньої аналітики” (за </w:t>
            </w:r>
            <w:r w:rsidRPr="00D110D9">
              <w:rPr>
                <w:rFonts w:ascii="Times New Roman" w:eastAsia="Times New Roman" w:hAnsi="Times New Roman" w:cs="Times New Roman"/>
                <w:sz w:val="24"/>
                <w:szCs w:val="24"/>
                <w:lang w:eastAsia="ru-RU"/>
              </w:rPr>
              <w:lastRenderedPageBreak/>
              <w:t>згодою)</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розроблено та схвалено показники і порядок збору статистичних даних щодо дітей, </w:t>
            </w:r>
            <w:r w:rsidRPr="00D110D9">
              <w:rPr>
                <w:rFonts w:ascii="Times New Roman" w:eastAsia="Times New Roman" w:hAnsi="Times New Roman" w:cs="Times New Roman"/>
                <w:sz w:val="24"/>
                <w:szCs w:val="24"/>
                <w:lang w:eastAsia="ru-RU"/>
              </w:rPr>
              <w:lastRenderedPageBreak/>
              <w:t>не охоплених освітою, зокрема в закладах соціального захисту</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збір статистичних даних з розподілом за статтю і віковими групами щодо дітей, не охоплених освітою, зокрема в закладах соціального захисту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лютий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Мінсоцполітики</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збір та поширення відповідних статистичних даних серед заінтересованих сторін</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створити умови доступу до освіти дітей, які не були охоплені освітою</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створено умови доступу до освіти дітей, які не були охоплені освітою</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4. Матеріально-технічна база та ресурсне забезпечення закладів освіти відповідають потребам всіх здобувачів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здобувачів освіти підручниками, посібниками, навчальними та дидактичними матеріалами відповідно до їх потреб</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оцінку потреб здобувачів освіти у дидактичних матеріалах, посібниках, підручниках тощо</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липень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інклюзивно-ресурсні центри</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заклади освіти (за згодою)</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проведення оцінки потреб</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за результатами проведеної оцінки потреб забезпечити здобувачів освіти навчальними та дидактичними матеріалами </w:t>
            </w:r>
            <w:r w:rsidRPr="00D110D9">
              <w:rPr>
                <w:rFonts w:ascii="Times New Roman" w:eastAsia="Times New Roman" w:hAnsi="Times New Roman" w:cs="Times New Roman"/>
                <w:sz w:val="24"/>
                <w:szCs w:val="24"/>
                <w:lang w:eastAsia="ru-RU"/>
              </w:rPr>
              <w:lastRenderedPageBreak/>
              <w:t>відповідно до індивідуальних потреб</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r w:rsidRPr="00D110D9">
              <w:rPr>
                <w:rFonts w:ascii="Times New Roman" w:eastAsia="Times New Roman" w:hAnsi="Times New Roman" w:cs="Times New Roman"/>
                <w:sz w:val="24"/>
                <w:szCs w:val="24"/>
                <w:lang w:eastAsia="ru-RU"/>
              </w:rPr>
              <w:br/>
              <w:t xml:space="preserve">Інститут спеціальної </w:t>
            </w:r>
            <w:r w:rsidRPr="00D110D9">
              <w:rPr>
                <w:rFonts w:ascii="Times New Roman" w:eastAsia="Times New Roman" w:hAnsi="Times New Roman" w:cs="Times New Roman"/>
                <w:sz w:val="24"/>
                <w:szCs w:val="24"/>
                <w:lang w:eastAsia="ru-RU"/>
              </w:rPr>
              <w:lastRenderedPageBreak/>
              <w:t>педагогіки і психології імені Миколи Ярмаченка Національної академії педагогічних наук (за згодою)</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заклади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здобувачів освіти забезпечено навчальними та дидактичними матеріалами відповідно до індивідуальних </w:t>
            </w:r>
            <w:r w:rsidRPr="00D110D9">
              <w:rPr>
                <w:rFonts w:ascii="Times New Roman" w:eastAsia="Times New Roman" w:hAnsi="Times New Roman" w:cs="Times New Roman"/>
                <w:sz w:val="24"/>
                <w:szCs w:val="24"/>
                <w:lang w:eastAsia="ru-RU"/>
              </w:rPr>
              <w:lastRenderedPageBreak/>
              <w:t>потреб</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забезпечити осіб з особливими освітніми потребами спеціальними підручниками, посібниками, зокрема надрукованими шрифтом Брайля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r w:rsidRPr="00D110D9">
              <w:rPr>
                <w:rFonts w:ascii="Times New Roman" w:eastAsia="Times New Roman" w:hAnsi="Times New Roman" w:cs="Times New Roman"/>
                <w:sz w:val="24"/>
                <w:szCs w:val="24"/>
                <w:lang w:eastAsia="ru-RU"/>
              </w:rPr>
              <w:br/>
              <w:t>Інститут спеціальної педагогіки і психології імені Миколи Ярмаченка Національної академії педагогічних наук (за згодою)</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осіб з особливими освітніми потребами забезпечено спеціальними підручниками, посібниками, зокрема надрукованими шрифтом Брайля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заклади освіти комп’ютерними програмами для учнів з різними категоріями (типами) особливих освітніх потреб (труднощів)</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розробити комп’ютерні програми для учнів з різними категоріями (типами) особливих освітніх потреб (труднощів)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травень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заклади освіти забезпечено комп’ютерними програмами для учнів з різними категоріями (типами) особливих освітніх потреб (труднощів)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3. Забезпечити підвезення до закладів освіти та у зворотному напрямку здобувачів освіти з особливими освітніми потребами, які цього потребують</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підвезення осіб з особливими освітніми потребами, які цього потребують, до закладу освіти та у зворотному напрямку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вересень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підвезення осіб з особливими освітніми потребами, які цього потребують, до закладу освіти та у зворотному напрямку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моніторинг підвезення осіб з особливими освітніми потребами, які цього потребують, до закладу освіти та у зворотному напрямку</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освітньої аналітики”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моніторингу підвезення осіб з особливими освітніми потребами, які цього потребують, до закладу освіти та у зворотному напрямку</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5. Скоординовані зусилля органів виконавчої влади, органів місцевого самоврядування та суб’єктів освітньої діяльності сприяють реалізації індивідуальної освітньої траєкторії кожного здобувача освіти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взаємодію методистів ресурсних центрів підтримки інклюзивної освіти, педагогічних працівників інклюзивно-ресурсних центрів із закладами освіти щодо організації інклюзивного навчання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взаємодію фахівців інклюзивно-ресурсних центрів із закладами освіти та надавачами соціальних та інших послуг</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про результати проведення спільних заходів</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методичний супровід методистами ресурсних центрів підтримки інклюзивної освіти педагогічних працівників інклюзивно-ресурсних центрів та закладів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та поширено інформаційні матеріали щодо методичного супроводу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Забезпечити на місцевому рівні міжвідомчу </w:t>
            </w:r>
            <w:r w:rsidRPr="00D110D9">
              <w:rPr>
                <w:rFonts w:ascii="Times New Roman" w:eastAsia="Times New Roman" w:hAnsi="Times New Roman" w:cs="Times New Roman"/>
                <w:sz w:val="24"/>
                <w:szCs w:val="24"/>
                <w:lang w:eastAsia="ru-RU"/>
              </w:rPr>
              <w:lastRenderedPageBreak/>
              <w:t>взаємодію закладів і установ освіти та всіх суб’єктів, що забезпечують захист прав дитини, зокрема на освіту</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1) розробити інформаційні матеріали щодо </w:t>
            </w:r>
            <w:r w:rsidRPr="00D110D9">
              <w:rPr>
                <w:rFonts w:ascii="Times New Roman" w:eastAsia="Times New Roman" w:hAnsi="Times New Roman" w:cs="Times New Roman"/>
                <w:sz w:val="24"/>
                <w:szCs w:val="24"/>
                <w:lang w:eastAsia="ru-RU"/>
              </w:rPr>
              <w:lastRenderedPageBreak/>
              <w:t>роботи установ, закладів охорони здоров’я, соціального захисту, освіти тощо, які провадять діяльність на території відповідної територіальної громади, та поширити їх серед населення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обласні, Київська міська держадміністрації </w:t>
            </w:r>
            <w:r w:rsidRPr="00D110D9">
              <w:rPr>
                <w:rFonts w:ascii="Times New Roman" w:eastAsia="Times New Roman" w:hAnsi="Times New Roman" w:cs="Times New Roman"/>
                <w:sz w:val="24"/>
                <w:szCs w:val="24"/>
                <w:lang w:eastAsia="ru-RU"/>
              </w:rPr>
              <w:lastRenderedPageBreak/>
              <w:t>(військові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розроблено та поширено інформаційні </w:t>
            </w:r>
            <w:r w:rsidRPr="00D110D9">
              <w:rPr>
                <w:rFonts w:ascii="Times New Roman" w:eastAsia="Times New Roman" w:hAnsi="Times New Roman" w:cs="Times New Roman"/>
                <w:sz w:val="24"/>
                <w:szCs w:val="24"/>
                <w:lang w:eastAsia="ru-RU"/>
              </w:rPr>
              <w:lastRenderedPageBreak/>
              <w:t>матеріали щодо роботи установ, закладів охорони здоров’я, соціального захисту, освіти тощо</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провести навчальні семінари для забезпечення міжвідомчої взаємодії суб’єктів у сфері освіти, соціального захисту, охорони здоров’я тощо</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вересень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Забезпечити комплексний підхід до визначення та задоволення індивідуальних потреб здобувачів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організувати підготовку тренерів з впровадження Міжнародної класифікації функціонування, обмежень життєдіяльності та здоров’я в освіті</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листопад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національних тренерів з впровадження Міжнародної класифікації функціонування, обмежень життєдіяльності та здоров’я в освіті</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провести навчання для фахівців інклюзивно-ресурсних центрів та ресурсних центрів підтримки інклюзивної освіти щодо застосування Міжнародної класифікації функціонування, обмежень життєдіяльності та здоров’я в освіті під час проведення комплексної психолого-</w:t>
            </w:r>
            <w:r w:rsidRPr="00D110D9">
              <w:rPr>
                <w:rFonts w:ascii="Times New Roman" w:eastAsia="Times New Roman" w:hAnsi="Times New Roman" w:cs="Times New Roman"/>
                <w:sz w:val="24"/>
                <w:szCs w:val="24"/>
                <w:lang w:eastAsia="ru-RU"/>
              </w:rPr>
              <w:lastRenderedPageBreak/>
              <w:t>педагогічної оцінки розвитку особи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листопад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проведення відповідного навчання для фахівців інклюзивно-ресурсних центрів та ресурсних центрів підтримки інклюзивної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розробити методичні рекомендації щодо впровадження Міжнародної класифікації функціонування, обмежень життєдіяльності та здоров’я в освіті</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методичні рекомендації щодо впровадження Міжнародної класифікації функціонування, обмежень життєдіяльності та здоров’я в освіті</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4. Забезпечити надання послуг психологічної допомоги в системі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картування послуг психологічної допомоги на рівні територіальної громади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проведено картування послуг психологічної допомоги на рівні територіальної громади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поширити інформацію про послуги психологічної допомоги серед закладів, установ сфери освіти, соціального захисту, охорони здоров’я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поширення інформації про послуги психологічної допомоги серед закладів, установ сфери освіти, соціального захисту, охорони здоров’я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3) провести </w:t>
            </w:r>
            <w:r w:rsidRPr="00D110D9">
              <w:rPr>
                <w:rFonts w:ascii="Times New Roman" w:eastAsia="Times New Roman" w:hAnsi="Times New Roman" w:cs="Times New Roman"/>
                <w:sz w:val="24"/>
                <w:szCs w:val="24"/>
                <w:lang w:eastAsia="ru-RU"/>
              </w:rPr>
              <w:lastRenderedPageBreak/>
              <w:t>моніторинг отримання послуг психологічної допомоги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березень </w:t>
            </w:r>
            <w:r w:rsidRPr="00D110D9">
              <w:rPr>
                <w:rFonts w:ascii="Times New Roman" w:eastAsia="Times New Roman" w:hAnsi="Times New Roman" w:cs="Times New Roman"/>
                <w:sz w:val="24"/>
                <w:szCs w:val="24"/>
                <w:lang w:eastAsia="ru-RU"/>
              </w:rPr>
              <w:lastRenderedPageBreak/>
              <w:t>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підготовлено звіт </w:t>
            </w:r>
            <w:r w:rsidRPr="00D110D9">
              <w:rPr>
                <w:rFonts w:ascii="Times New Roman" w:eastAsia="Times New Roman" w:hAnsi="Times New Roman" w:cs="Times New Roman"/>
                <w:sz w:val="24"/>
                <w:szCs w:val="24"/>
                <w:lang w:eastAsia="ru-RU"/>
              </w:rPr>
              <w:lastRenderedPageBreak/>
              <w:t>за результатами моніторингу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5. Забезпечити регулярне інформування населення про всі можливості здобуття освіти, в тому числі інклюзивного навчання</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забезпечити виготовлення та поширення інформаційно-просвітницьких матеріалів щодо можливостей здобуття освіти, в тому числі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виготовлено та поширено інформаційно-просвітницькі матеріали щодо можливостей здобуття освіти, в тому числі інклюзивного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провести інформаційну кампанію для підвищення рівня обізнаності населення про можливості здобуття освіти, в тому числі інклюзивного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органи місцевого самоврядування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підвищено рівень обізнаності населення про можливості здобуття освіти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6. Розробити та впровадити механізм забезпечення належного надання освітніх послуг здобувачам освіти з особливими освітніми потребами під час переходу між рівнями освіти від дошкільної до повної загальної середньої освіти, а також за потреби професійної (професійно-технічної, фахової передвищої та вищої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аналіз кращих міжнародних практик щодо забезпечення цілісності та послідовності надання освітніх послуг особам з особливими освітніми потребами під час переходу між рівнями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міжнародні, іноземні установи, організації, які реалізують проекти (програми) 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аналізу кращих міжнародних практик щодо забезпечення цілісності та послідовності надання освітніх послуг особам з особливими освітніми потребами під час переходу між рівнями освіти</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розробити алгоритми переходу для здобувачів освіти з особливими освітніми потребами між рівнями освіти з </w:t>
            </w:r>
            <w:r w:rsidRPr="00D110D9">
              <w:rPr>
                <w:rFonts w:ascii="Times New Roman" w:eastAsia="Times New Roman" w:hAnsi="Times New Roman" w:cs="Times New Roman"/>
                <w:sz w:val="24"/>
                <w:szCs w:val="24"/>
                <w:lang w:eastAsia="ru-RU"/>
              </w:rPr>
              <w:lastRenderedPageBreak/>
              <w:t>урахуванням кращих міжнародних практик</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 xml:space="preserve">міжнародні, іноземні установи, організації, які реалізують проекти (програми) </w:t>
            </w:r>
            <w:r w:rsidRPr="00D110D9">
              <w:rPr>
                <w:rFonts w:ascii="Times New Roman" w:eastAsia="Times New Roman" w:hAnsi="Times New Roman" w:cs="Times New Roman"/>
                <w:sz w:val="24"/>
                <w:szCs w:val="24"/>
                <w:lang w:eastAsia="ru-RU"/>
              </w:rPr>
              <w:lastRenderedPageBreak/>
              <w:t>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впроваджено дієві алгоритми переходу для здобувачів освіти з особливими освітніми </w:t>
            </w:r>
            <w:r w:rsidRPr="00D110D9">
              <w:rPr>
                <w:rFonts w:ascii="Times New Roman" w:eastAsia="Times New Roman" w:hAnsi="Times New Roman" w:cs="Times New Roman"/>
                <w:sz w:val="24"/>
                <w:szCs w:val="24"/>
                <w:lang w:eastAsia="ru-RU"/>
              </w:rPr>
              <w:lastRenderedPageBreak/>
              <w:t>потребами між рівнями освіти з урахуванням кращих міжнародних практик</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Стратегічна ціль 3. Прийняття українським суспільством багатоманітності людини та врахування потреб усіх учасників освітнього процесу</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1. Сім’ї дітей з ризиком набуття особливих освітніх потреб та/або інвалідності отримують ранню підтримку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Запровадити систему інформування батьків щодо прийняття особливостей дитини, її раннього розвитку з подальшим обранням індивідуальної освітньої траєкторії дитини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розробити інформаційні матеріали для батьків, інших законних представників про особливості розвитку дитини, ризики виникнення особливих освітніх потреб та надання психологічної підтримки в перинатальний період</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МОЗ</w:t>
            </w:r>
            <w:r w:rsidRPr="00D110D9">
              <w:rPr>
                <w:rFonts w:ascii="Times New Roman" w:eastAsia="Times New Roman" w:hAnsi="Times New Roman" w:cs="Times New Roman"/>
                <w:sz w:val="24"/>
                <w:szCs w:val="24"/>
                <w:lang w:eastAsia="ru-RU"/>
              </w:rPr>
              <w:br/>
              <w:t>МОН</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відповідні інформаційні матеріали</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Операційна ціль 2. Батьки, інші законні представники дитини, працівники сфери освіти, інші діти толерантно сприймають осіб з особливими освітніми потребами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аналіз ситуації щодо організації інклюзивного/ спеціального, індивідуального навчання та виконання освітніх програм</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провести дослідження щодо доступності та якості послуг здобувачам освіти з особливими освітніми потребами, які навчаються в інклюзивних класах/групах, індивідуальній формі навчання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оприлюднено результати дослідження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на підставі проведеного дослідження внести зміни до відповідних нормативно-правових актів</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червень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r w:rsidRPr="00D110D9">
              <w:rPr>
                <w:rFonts w:ascii="Times New Roman" w:eastAsia="Times New Roman" w:hAnsi="Times New Roman" w:cs="Times New Roman"/>
                <w:sz w:val="24"/>
                <w:szCs w:val="24"/>
                <w:lang w:eastAsia="ru-RU"/>
              </w:rPr>
              <w:br/>
              <w:t xml:space="preserve">міжнародні, іноземні установи, організації, які реалізують проекти (програми) </w:t>
            </w:r>
            <w:r w:rsidRPr="00D110D9">
              <w:rPr>
                <w:rFonts w:ascii="Times New Roman" w:eastAsia="Times New Roman" w:hAnsi="Times New Roman" w:cs="Times New Roman"/>
                <w:sz w:val="24"/>
                <w:szCs w:val="24"/>
                <w:lang w:eastAsia="ru-RU"/>
              </w:rPr>
              <w:lastRenderedPageBreak/>
              <w:t>міжнародної технічної допомоги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внесено відповідні зміни до нормативно-правових актів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розробити методичні рекомендації щодо організації інклюзивного, індивідуального навчання згідно з розробленими нормативно-правовими актами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служба якості освіти</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методичні рекомендації щодо організації інклюзивного, індивідуального навчання</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доступність освітніх ресурсів (ігри, книги, дидактичні матеріали тощо) для дітей раннього віку та здобувачів освіти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освітні та методичні матеріали для педагогічних працівників та батьків (з урахуванням результатів дослідження)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освітні та методичні матеріали для педагогічних працівників та батьків</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розробити порядок проведення конкурсу із розроблення розвивальних ігор та цифрових додатків для дітей раннього віку та здобувачів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2024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державна наукова установа “Інститут модернізації змісту освіти” (за згодою)</w:t>
            </w:r>
            <w:r w:rsidRPr="00D110D9">
              <w:rPr>
                <w:rFonts w:ascii="Times New Roman" w:eastAsia="Times New Roman" w:hAnsi="Times New Roman" w:cs="Times New Roman"/>
                <w:sz w:val="24"/>
                <w:szCs w:val="24"/>
                <w:lang w:eastAsia="ru-RU"/>
              </w:rPr>
              <w:br/>
              <w:t>МОН</w:t>
            </w:r>
            <w:r w:rsidRPr="00D110D9">
              <w:rPr>
                <w:rFonts w:ascii="Times New Roman" w:eastAsia="Times New Roman" w:hAnsi="Times New Roman" w:cs="Times New Roman"/>
                <w:sz w:val="24"/>
                <w:szCs w:val="24"/>
                <w:lang w:eastAsia="ru-RU"/>
              </w:rPr>
              <w:br/>
              <w:t>Національна академія педагогічних наук (за згодою)</w:t>
            </w:r>
            <w:r w:rsidRPr="00D110D9">
              <w:rPr>
                <w:rFonts w:ascii="Times New Roman" w:eastAsia="Times New Roman" w:hAnsi="Times New Roman" w:cs="Times New Roman"/>
                <w:sz w:val="24"/>
                <w:szCs w:val="24"/>
                <w:lang w:eastAsia="ru-RU"/>
              </w:rPr>
              <w:br/>
              <w:t>громадські організації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порядок проведення конкурсу із розроблення розвивальних ігор та цифрових додатків для дітей раннього віку та здобувачів освіти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провести конкурс із розроблення розвивальних ігор та цифрових додатків для дітей раннього віку та здобувачів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травень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державна наукова установа “Інститут модернізації змісту освіти” (за згодою)</w:t>
            </w:r>
            <w:r w:rsidRPr="00D110D9">
              <w:rPr>
                <w:rFonts w:ascii="Times New Roman" w:eastAsia="Times New Roman" w:hAnsi="Times New Roman" w:cs="Times New Roman"/>
                <w:sz w:val="24"/>
                <w:szCs w:val="24"/>
                <w:lang w:eastAsia="ru-RU"/>
              </w:rPr>
              <w:br/>
              <w:t>МОН</w:t>
            </w:r>
            <w:r w:rsidRPr="00D110D9">
              <w:rPr>
                <w:rFonts w:ascii="Times New Roman" w:eastAsia="Times New Roman" w:hAnsi="Times New Roman" w:cs="Times New Roman"/>
                <w:sz w:val="24"/>
                <w:szCs w:val="24"/>
                <w:lang w:eastAsia="ru-RU"/>
              </w:rPr>
              <w:br/>
              <w:t>громадські організації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проведення конкурсу</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4) забезпечити проведення інформаційних кампаній щодо </w:t>
            </w:r>
            <w:r w:rsidRPr="00D110D9">
              <w:rPr>
                <w:rFonts w:ascii="Times New Roman" w:eastAsia="Times New Roman" w:hAnsi="Times New Roman" w:cs="Times New Roman"/>
                <w:sz w:val="24"/>
                <w:szCs w:val="24"/>
                <w:lang w:eastAsia="ru-RU"/>
              </w:rPr>
              <w:lastRenderedPageBreak/>
              <w:t>популяризації ігрових та цифрових додатків для дітей раннього віку та здобувачів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Мінцифри</w:t>
            </w:r>
            <w:r w:rsidRPr="00D110D9">
              <w:rPr>
                <w:rFonts w:ascii="Times New Roman" w:eastAsia="Times New Roman" w:hAnsi="Times New Roman" w:cs="Times New Roman"/>
                <w:sz w:val="24"/>
                <w:szCs w:val="24"/>
                <w:lang w:eastAsia="ru-RU"/>
              </w:rPr>
              <w:br/>
              <w:t>Мінсоцполітики</w:t>
            </w:r>
            <w:r w:rsidRPr="00D110D9">
              <w:rPr>
                <w:rFonts w:ascii="Times New Roman" w:eastAsia="Times New Roman" w:hAnsi="Times New Roman" w:cs="Times New Roman"/>
                <w:sz w:val="24"/>
                <w:szCs w:val="24"/>
                <w:lang w:eastAsia="ru-RU"/>
              </w:rPr>
              <w:br/>
              <w:t xml:space="preserve">громадські </w:t>
            </w:r>
            <w:r w:rsidRPr="00D110D9">
              <w:rPr>
                <w:rFonts w:ascii="Times New Roman" w:eastAsia="Times New Roman" w:hAnsi="Times New Roman" w:cs="Times New Roman"/>
                <w:sz w:val="24"/>
                <w:szCs w:val="24"/>
                <w:lang w:eastAsia="ru-RU"/>
              </w:rPr>
              <w:lastRenderedPageBreak/>
              <w:t>організації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проведено відповідні інформаційні кампанії</w:t>
            </w:r>
          </w:p>
        </w:tc>
      </w:tr>
      <w:tr w:rsidR="00D110D9" w:rsidRPr="00D110D9" w:rsidTr="00D110D9">
        <w:tc>
          <w:tcPr>
            <w:tcW w:w="15135" w:type="dxa"/>
            <w:gridSpan w:val="5"/>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jc w:val="center"/>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Операційна ціль 3. Особи з особливими освітніми потребами, зокрема ветерани війни, мають можливість здобути професійну кваліфікацію та працевлаштуватися</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Інтегрувати курс професійної орієнтації в освітній процес, включаючи модулі, що адаптовані для дітей з особливими освітніми потребами, з урахуванням їх можливостей та потенціалу для майбутньої професійної діяльності з використанням асистивних (допоміжних) технологій</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освітні програми, модульні курси з професійної орієнтації для закладів освіти з урахуванням потреб здобувачів освіти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установа “Український інститут розвитку освіти” (за згодою)</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затверджено освітні програми, модульні курси з професійної орієнтації для закладів освіти з урахуванням потреб здобувачів освіти з особливими освітніми потребами</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надати грифи навчальним програмам, модульним курсам</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березень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звіт за результатами надання грифів навчальним програмам, модульним курсам</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3) інтегрувати навчальні програми, модульні курси в освітні програми закладів освіти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2026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r w:rsidRPr="00D110D9">
              <w:rPr>
                <w:rFonts w:ascii="Times New Roman" w:eastAsia="Times New Roman" w:hAnsi="Times New Roman" w:cs="Times New Roman"/>
                <w:sz w:val="24"/>
                <w:szCs w:val="24"/>
                <w:lang w:eastAsia="ru-RU"/>
              </w:rPr>
              <w:br/>
              <w:t>державна установа “Український інститут розвитку освіти” (за згодою)</w:t>
            </w:r>
            <w:r w:rsidRPr="00D110D9">
              <w:rPr>
                <w:rFonts w:ascii="Times New Roman" w:eastAsia="Times New Roman" w:hAnsi="Times New Roman" w:cs="Times New Roman"/>
                <w:sz w:val="24"/>
                <w:szCs w:val="24"/>
                <w:lang w:eastAsia="ru-RU"/>
              </w:rPr>
              <w:br/>
              <w:t>державна наукова установа “Інститут модернізації змісту освіти”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навчальні програми, модульні курси інтегровано в освітні програми закладів освіти</w:t>
            </w:r>
          </w:p>
        </w:tc>
      </w:tr>
      <w:tr w:rsidR="00D110D9" w:rsidRPr="00D110D9" w:rsidTr="00D110D9">
        <w:tc>
          <w:tcPr>
            <w:tcW w:w="3120" w:type="dxa"/>
            <w:vMerge w:val="restart"/>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Унормувати набуття часткової професійної кваліфікації для осіб з особливими освітніми потребами, в тому числі ветеранів війни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розробити зміни до актів законодавства щодо набуття часткової професійної кваліфікації</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червень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розроблено відповідні зміни до актів законодавства</w:t>
            </w:r>
          </w:p>
        </w:tc>
      </w:tr>
      <w:tr w:rsidR="00D110D9" w:rsidRPr="00D110D9" w:rsidTr="00D110D9">
        <w:tc>
          <w:tcPr>
            <w:tcW w:w="0" w:type="auto"/>
            <w:vMerge/>
            <w:tcBorders>
              <w:top w:val="single" w:sz="2" w:space="0" w:color="auto"/>
              <w:left w:val="single" w:sz="2" w:space="0" w:color="auto"/>
              <w:bottom w:val="single" w:sz="2" w:space="0" w:color="auto"/>
              <w:right w:val="single" w:sz="2" w:space="0" w:color="auto"/>
            </w:tcBorders>
            <w:vAlign w:val="center"/>
            <w:hideMark/>
          </w:tcPr>
          <w:p w:rsidR="00D110D9" w:rsidRPr="00D110D9" w:rsidRDefault="00D110D9" w:rsidP="00D110D9">
            <w:pPr>
              <w:spacing w:after="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2) оновити перелік професій з урахуванням </w:t>
            </w:r>
            <w:r w:rsidRPr="00D110D9">
              <w:rPr>
                <w:rFonts w:ascii="Times New Roman" w:eastAsia="Times New Roman" w:hAnsi="Times New Roman" w:cs="Times New Roman"/>
                <w:sz w:val="24"/>
                <w:szCs w:val="24"/>
                <w:lang w:eastAsia="ru-RU"/>
              </w:rPr>
              <w:lastRenderedPageBreak/>
              <w:t>запровадження професій, які передбачають набуття особами з особливими освітніми потребами, в тому числі ветеранами війни, часткової професійної кваліфікації, зокрема до переліку професій додати позицію помічника фахівця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МОН</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професію помічника фахівця внесено </w:t>
            </w:r>
            <w:r w:rsidRPr="00D110D9">
              <w:rPr>
                <w:rFonts w:ascii="Times New Roman" w:eastAsia="Times New Roman" w:hAnsi="Times New Roman" w:cs="Times New Roman"/>
                <w:sz w:val="24"/>
                <w:szCs w:val="24"/>
                <w:lang w:eastAsia="ru-RU"/>
              </w:rPr>
              <w:lastRenderedPageBreak/>
              <w:t>до переліку професій з урахуванням набуття часткової професійної кваліфікації</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3. Запровадити програми перепідготовки за робітничими професіями для осіб з особливими освітніми потребами, в тому числі ветеранів війни</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1) популяризувати у центрах зайнятості діючі програми набуття нової професії особами з особливими освітніми потребами, в тому числі ветеранами війни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Державний центр зайнятості</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підготовлено щоквартальні звіти щодо кількості зареєстрованих безробітних з числа осіб з інвалідністю, в тому числі ветеранів війни, які проходили навчання за направленням Державної служби зайнятості</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забезпечити взаємодію з представниками бізнесу для вирішення питань працевлаштування осіб з особливими потребами, зокрема ветеранів війни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грудень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Державний центр зайнятості</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забезпечено висвітлення та оприлюднення успішних прикладів працевлаштування зареєстрованих безробітних осіб з особливими потребами, зокрема ветеранів війни</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 xml:space="preserve">4. Удосконалити механізм працевлаштування випускників закладів освіти з особливими освітніми потребами </w:t>
            </w:r>
            <w:r w:rsidRPr="00D110D9">
              <w:rPr>
                <w:rFonts w:ascii="Times New Roman" w:eastAsia="Times New Roman" w:hAnsi="Times New Roman" w:cs="Times New Roman"/>
                <w:sz w:val="24"/>
                <w:szCs w:val="24"/>
                <w:lang w:eastAsia="ru-RU"/>
              </w:rPr>
              <w:lastRenderedPageBreak/>
              <w:t>відповідно до їх індивідуальних показників</w:t>
            </w: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 xml:space="preserve">1) розробити механізм взаємодії органів місцевого самоврядування щодо запровадження курсів, програм, тренінгів з підготовки майбутніх </w:t>
            </w:r>
            <w:r w:rsidRPr="00D110D9">
              <w:rPr>
                <w:rFonts w:ascii="Times New Roman" w:eastAsia="Times New Roman" w:hAnsi="Times New Roman" w:cs="Times New Roman"/>
                <w:sz w:val="24"/>
                <w:szCs w:val="24"/>
                <w:lang w:eastAsia="ru-RU"/>
              </w:rPr>
              <w:lastRenderedPageBreak/>
              <w:t>випускників закладів освіти з особливими освітніми потребами до подальшого працевлаштування</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серпень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 xml:space="preserve">органи місцевого самоврядування (за </w:t>
            </w:r>
            <w:r w:rsidRPr="00D110D9">
              <w:rPr>
                <w:rFonts w:ascii="Times New Roman" w:eastAsia="Times New Roman" w:hAnsi="Times New Roman" w:cs="Times New Roman"/>
                <w:sz w:val="24"/>
                <w:szCs w:val="24"/>
                <w:lang w:eastAsia="ru-RU"/>
              </w:rPr>
              <w:lastRenderedPageBreak/>
              <w:t>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lastRenderedPageBreak/>
              <w:t>розроблено механізм відповідної взаємодії</w:t>
            </w:r>
          </w:p>
        </w:tc>
      </w:tr>
      <w:tr w:rsidR="00D110D9" w:rsidRPr="00D110D9" w:rsidTr="00D110D9">
        <w:tc>
          <w:tcPr>
            <w:tcW w:w="312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p>
        </w:tc>
        <w:tc>
          <w:tcPr>
            <w:tcW w:w="352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2) розробити процедури професійного наставництва, супроводу на робочому місці випускників закладів освіти з особливими освітніми потребами</w:t>
            </w:r>
          </w:p>
        </w:tc>
        <w:tc>
          <w:tcPr>
            <w:tcW w:w="1440"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серпень 2025 р.</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обласні, Київська міська держадміністрації (військові адміністрації)</w:t>
            </w:r>
            <w:r w:rsidRPr="00D110D9">
              <w:rPr>
                <w:rFonts w:ascii="Times New Roman" w:eastAsia="Times New Roman" w:hAnsi="Times New Roman" w:cs="Times New Roman"/>
                <w:sz w:val="24"/>
                <w:szCs w:val="24"/>
                <w:lang w:eastAsia="ru-RU"/>
              </w:rPr>
              <w:br/>
              <w:t>органи місцевого самоврядування (за згодою)</w:t>
            </w:r>
          </w:p>
        </w:tc>
        <w:tc>
          <w:tcPr>
            <w:tcW w:w="3285" w:type="dxa"/>
            <w:tcBorders>
              <w:top w:val="single" w:sz="2" w:space="0" w:color="auto"/>
              <w:left w:val="single" w:sz="2" w:space="0" w:color="auto"/>
              <w:bottom w:val="single" w:sz="2" w:space="0" w:color="auto"/>
              <w:right w:val="single" w:sz="2" w:space="0" w:color="auto"/>
            </w:tcBorders>
            <w:hideMark/>
          </w:tcPr>
          <w:p w:rsidR="00D110D9" w:rsidRPr="00D110D9" w:rsidRDefault="00D110D9" w:rsidP="00D110D9">
            <w:pPr>
              <w:spacing w:before="150" w:after="150" w:line="240" w:lineRule="auto"/>
              <w:rPr>
                <w:rFonts w:ascii="Times New Roman" w:eastAsia="Times New Roman" w:hAnsi="Times New Roman" w:cs="Times New Roman"/>
                <w:sz w:val="24"/>
                <w:szCs w:val="24"/>
                <w:lang w:eastAsia="ru-RU"/>
              </w:rPr>
            </w:pPr>
            <w:r w:rsidRPr="00D110D9">
              <w:rPr>
                <w:rFonts w:ascii="Times New Roman" w:eastAsia="Times New Roman" w:hAnsi="Times New Roman" w:cs="Times New Roman"/>
                <w:sz w:val="24"/>
                <w:szCs w:val="24"/>
                <w:lang w:eastAsia="ru-RU"/>
              </w:rPr>
              <w:t>впроваджено процедури професійного наставництва, супроводу на робочому місці випускників закладів освіти з особливими освітніми потребами</w:t>
            </w:r>
          </w:p>
        </w:tc>
      </w:tr>
    </w:tbl>
    <w:p w:rsidR="0004446C" w:rsidRDefault="0004446C"/>
    <w:sectPr w:rsidR="0004446C" w:rsidSect="0004446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110D9"/>
    <w:rsid w:val="0004446C"/>
    <w:rsid w:val="00D110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446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110D9"/>
    <w:rPr>
      <w:b/>
      <w:bCs/>
    </w:rPr>
  </w:style>
  <w:style w:type="paragraph" w:customStyle="1" w:styleId="rvps7">
    <w:name w:val="rvps7"/>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7">
    <w:name w:val="rvps17"/>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23">
    <w:name w:val="rvts23"/>
    <w:basedOn w:val="a0"/>
    <w:rsid w:val="00D110D9"/>
  </w:style>
  <w:style w:type="character" w:customStyle="1" w:styleId="rvts64">
    <w:name w:val="rvts64"/>
    <w:basedOn w:val="a0"/>
    <w:rsid w:val="00D110D9"/>
  </w:style>
  <w:style w:type="character" w:customStyle="1" w:styleId="rvts9">
    <w:name w:val="rvts9"/>
    <w:basedOn w:val="a0"/>
    <w:rsid w:val="00D110D9"/>
  </w:style>
  <w:style w:type="paragraph" w:customStyle="1" w:styleId="rvps6">
    <w:name w:val="rvps6"/>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2">
    <w:name w:val="rvps2"/>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D110D9"/>
    <w:rPr>
      <w:color w:val="0000FF"/>
      <w:u w:val="single"/>
    </w:rPr>
  </w:style>
  <w:style w:type="character" w:styleId="a6">
    <w:name w:val="FollowedHyperlink"/>
    <w:basedOn w:val="a0"/>
    <w:uiPriority w:val="99"/>
    <w:semiHidden/>
    <w:unhideWhenUsed/>
    <w:rsid w:val="00D110D9"/>
    <w:rPr>
      <w:color w:val="800080"/>
      <w:u w:val="single"/>
    </w:rPr>
  </w:style>
  <w:style w:type="paragraph" w:customStyle="1" w:styleId="rvps4">
    <w:name w:val="rvps4"/>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4">
    <w:name w:val="rvts44"/>
    <w:basedOn w:val="a0"/>
    <w:rsid w:val="00D110D9"/>
  </w:style>
  <w:style w:type="paragraph" w:customStyle="1" w:styleId="rvps15">
    <w:name w:val="rvps15"/>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8">
    <w:name w:val="rvps8"/>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4">
    <w:name w:val="rvps14"/>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2">
    <w:name w:val="rvps12"/>
    <w:basedOn w:val="a"/>
    <w:rsid w:val="00D110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15">
    <w:name w:val="rvts15"/>
    <w:basedOn w:val="a0"/>
    <w:rsid w:val="00D110D9"/>
  </w:style>
  <w:style w:type="character" w:customStyle="1" w:styleId="rvts11">
    <w:name w:val="rvts11"/>
    <w:basedOn w:val="a0"/>
    <w:rsid w:val="00D110D9"/>
  </w:style>
</w:styles>
</file>

<file path=word/webSettings.xml><?xml version="1.0" encoding="utf-8"?>
<w:webSettings xmlns:r="http://schemas.openxmlformats.org/officeDocument/2006/relationships" xmlns:w="http://schemas.openxmlformats.org/wordprocessingml/2006/main">
  <w:divs>
    <w:div w:id="434909678">
      <w:bodyDiv w:val="1"/>
      <w:marLeft w:val="0"/>
      <w:marRight w:val="0"/>
      <w:marTop w:val="0"/>
      <w:marBottom w:val="0"/>
      <w:divBdr>
        <w:top w:val="none" w:sz="0" w:space="0" w:color="auto"/>
        <w:left w:val="none" w:sz="0" w:space="0" w:color="auto"/>
        <w:bottom w:val="none" w:sz="0" w:space="0" w:color="auto"/>
        <w:right w:val="none" w:sz="0" w:space="0" w:color="auto"/>
      </w:divBdr>
      <w:divsChild>
        <w:div w:id="13072584">
          <w:marLeft w:val="-225"/>
          <w:marRight w:val="-225"/>
          <w:marTop w:val="0"/>
          <w:marBottom w:val="0"/>
          <w:divBdr>
            <w:top w:val="none" w:sz="0" w:space="0" w:color="auto"/>
            <w:left w:val="none" w:sz="0" w:space="0" w:color="auto"/>
            <w:bottom w:val="none" w:sz="0" w:space="0" w:color="auto"/>
            <w:right w:val="none" w:sz="0" w:space="0" w:color="auto"/>
          </w:divBdr>
          <w:divsChild>
            <w:div w:id="245841404">
              <w:marLeft w:val="0"/>
              <w:marRight w:val="0"/>
              <w:marTop w:val="0"/>
              <w:marBottom w:val="0"/>
              <w:divBdr>
                <w:top w:val="none" w:sz="0" w:space="0" w:color="auto"/>
                <w:left w:val="none" w:sz="0" w:space="0" w:color="auto"/>
                <w:bottom w:val="none" w:sz="0" w:space="0" w:color="auto"/>
                <w:right w:val="none" w:sz="0" w:space="0" w:color="auto"/>
              </w:divBdr>
              <w:divsChild>
                <w:div w:id="1691485738">
                  <w:marLeft w:val="0"/>
                  <w:marRight w:val="0"/>
                  <w:marTop w:val="0"/>
                  <w:marBottom w:val="225"/>
                  <w:divBdr>
                    <w:top w:val="none" w:sz="0" w:space="0" w:color="auto"/>
                    <w:left w:val="none" w:sz="0" w:space="0" w:color="auto"/>
                    <w:bottom w:val="none" w:sz="0" w:space="0" w:color="auto"/>
                    <w:right w:val="none" w:sz="0" w:space="0" w:color="auto"/>
                  </w:divBdr>
                  <w:divsChild>
                    <w:div w:id="293416186">
                      <w:marLeft w:val="0"/>
                      <w:marRight w:val="0"/>
                      <w:marTop w:val="900"/>
                      <w:marBottom w:val="450"/>
                      <w:divBdr>
                        <w:top w:val="none" w:sz="0" w:space="0" w:color="auto"/>
                        <w:left w:val="none" w:sz="0" w:space="0" w:color="auto"/>
                        <w:bottom w:val="none" w:sz="0" w:space="0" w:color="auto"/>
                        <w:right w:val="none" w:sz="0" w:space="0" w:color="auto"/>
                      </w:divBdr>
                    </w:div>
                    <w:div w:id="1979534621">
                      <w:marLeft w:val="0"/>
                      <w:marRight w:val="0"/>
                      <w:marTop w:val="0"/>
                      <w:marBottom w:val="0"/>
                      <w:divBdr>
                        <w:top w:val="none" w:sz="0" w:space="0" w:color="auto"/>
                        <w:left w:val="none" w:sz="0" w:space="0" w:color="auto"/>
                        <w:bottom w:val="none" w:sz="0" w:space="0" w:color="auto"/>
                        <w:right w:val="none" w:sz="0" w:space="0" w:color="auto"/>
                      </w:divBdr>
                      <w:divsChild>
                        <w:div w:id="264192406">
                          <w:marLeft w:val="0"/>
                          <w:marRight w:val="0"/>
                          <w:marTop w:val="0"/>
                          <w:marBottom w:val="300"/>
                          <w:divBdr>
                            <w:top w:val="none" w:sz="0" w:space="0" w:color="auto"/>
                            <w:left w:val="none" w:sz="0" w:space="0" w:color="auto"/>
                            <w:bottom w:val="none" w:sz="0" w:space="0" w:color="auto"/>
                            <w:right w:val="none" w:sz="0" w:space="0" w:color="auto"/>
                          </w:divBdr>
                        </w:div>
                        <w:div w:id="995036476">
                          <w:marLeft w:val="0"/>
                          <w:marRight w:val="0"/>
                          <w:marTop w:val="0"/>
                          <w:marBottom w:val="0"/>
                          <w:divBdr>
                            <w:top w:val="none" w:sz="0" w:space="0" w:color="auto"/>
                            <w:left w:val="none" w:sz="0" w:space="0" w:color="auto"/>
                            <w:bottom w:val="none" w:sz="0" w:space="0" w:color="auto"/>
                            <w:right w:val="none" w:sz="0" w:space="0" w:color="auto"/>
                          </w:divBdr>
                        </w:div>
                        <w:div w:id="876353317">
                          <w:marLeft w:val="0"/>
                          <w:marRight w:val="0"/>
                          <w:marTop w:val="225"/>
                          <w:marBottom w:val="0"/>
                          <w:divBdr>
                            <w:top w:val="none" w:sz="0" w:space="0" w:color="auto"/>
                            <w:left w:val="none" w:sz="0" w:space="0" w:color="auto"/>
                            <w:bottom w:val="none" w:sz="0" w:space="0" w:color="auto"/>
                            <w:right w:val="none" w:sz="0" w:space="0" w:color="auto"/>
                          </w:divBdr>
                        </w:div>
                      </w:divsChild>
                    </w:div>
                    <w:div w:id="1640183323">
                      <w:marLeft w:val="0"/>
                      <w:marRight w:val="0"/>
                      <w:marTop w:val="225"/>
                      <w:marBottom w:val="225"/>
                      <w:divBdr>
                        <w:top w:val="none" w:sz="0" w:space="0" w:color="auto"/>
                        <w:left w:val="none" w:sz="0" w:space="0" w:color="auto"/>
                        <w:bottom w:val="none" w:sz="0" w:space="0" w:color="auto"/>
                        <w:right w:val="none" w:sz="0" w:space="0" w:color="auto"/>
                      </w:divBdr>
                    </w:div>
                    <w:div w:id="94385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628042">
          <w:marLeft w:val="0"/>
          <w:marRight w:val="0"/>
          <w:marTop w:val="0"/>
          <w:marBottom w:val="0"/>
          <w:divBdr>
            <w:top w:val="none" w:sz="0" w:space="0" w:color="auto"/>
            <w:left w:val="none" w:sz="0" w:space="0" w:color="auto"/>
            <w:bottom w:val="none" w:sz="0" w:space="0" w:color="auto"/>
            <w:right w:val="none" w:sz="0" w:space="0" w:color="auto"/>
          </w:divBdr>
          <w:divsChild>
            <w:div w:id="916861202">
              <w:marLeft w:val="-225"/>
              <w:marRight w:val="-225"/>
              <w:marTop w:val="0"/>
              <w:marBottom w:val="0"/>
              <w:divBdr>
                <w:top w:val="none" w:sz="0" w:space="0" w:color="auto"/>
                <w:left w:val="none" w:sz="0" w:space="0" w:color="auto"/>
                <w:bottom w:val="none" w:sz="0" w:space="0" w:color="auto"/>
                <w:right w:val="none" w:sz="0" w:space="0" w:color="auto"/>
              </w:divBdr>
              <w:divsChild>
                <w:div w:id="970792823">
                  <w:marLeft w:val="0"/>
                  <w:marRight w:val="0"/>
                  <w:marTop w:val="0"/>
                  <w:marBottom w:val="0"/>
                  <w:divBdr>
                    <w:top w:val="none" w:sz="0" w:space="0" w:color="auto"/>
                    <w:left w:val="none" w:sz="0" w:space="0" w:color="auto"/>
                    <w:bottom w:val="none" w:sz="0" w:space="0" w:color="auto"/>
                    <w:right w:val="none" w:sz="0" w:space="0" w:color="auto"/>
                  </w:divBdr>
                  <w:divsChild>
                    <w:div w:id="84618981">
                      <w:marLeft w:val="0"/>
                      <w:marRight w:val="0"/>
                      <w:marTop w:val="0"/>
                      <w:marBottom w:val="0"/>
                      <w:divBdr>
                        <w:top w:val="none" w:sz="0" w:space="0" w:color="auto"/>
                        <w:left w:val="none" w:sz="0" w:space="0" w:color="auto"/>
                        <w:bottom w:val="none" w:sz="0" w:space="0" w:color="auto"/>
                        <w:right w:val="none" w:sz="0" w:space="0" w:color="auto"/>
                      </w:divBdr>
                      <w:divsChild>
                        <w:div w:id="1445032508">
                          <w:marLeft w:val="0"/>
                          <w:marRight w:val="0"/>
                          <w:marTop w:val="0"/>
                          <w:marBottom w:val="0"/>
                          <w:divBdr>
                            <w:top w:val="none" w:sz="0" w:space="0" w:color="auto"/>
                            <w:left w:val="none" w:sz="0" w:space="0" w:color="auto"/>
                            <w:bottom w:val="none" w:sz="0" w:space="0" w:color="auto"/>
                            <w:right w:val="none" w:sz="0" w:space="0" w:color="auto"/>
                          </w:divBdr>
                          <w:divsChild>
                            <w:div w:id="50932010">
                              <w:marLeft w:val="0"/>
                              <w:marRight w:val="0"/>
                              <w:marTop w:val="0"/>
                              <w:marBottom w:val="0"/>
                              <w:divBdr>
                                <w:top w:val="none" w:sz="0" w:space="0" w:color="auto"/>
                                <w:left w:val="none" w:sz="0" w:space="0" w:color="auto"/>
                                <w:bottom w:val="none" w:sz="0" w:space="0" w:color="auto"/>
                                <w:right w:val="none" w:sz="0" w:space="0" w:color="auto"/>
                              </w:divBdr>
                              <w:divsChild>
                                <w:div w:id="1174764609">
                                  <w:marLeft w:val="0"/>
                                  <w:marRight w:val="0"/>
                                  <w:marTop w:val="0"/>
                                  <w:marBottom w:val="750"/>
                                  <w:divBdr>
                                    <w:top w:val="none" w:sz="0" w:space="0" w:color="auto"/>
                                    <w:left w:val="none" w:sz="0" w:space="0" w:color="auto"/>
                                    <w:bottom w:val="none" w:sz="0" w:space="0" w:color="auto"/>
                                    <w:right w:val="none" w:sz="0" w:space="0" w:color="auto"/>
                                  </w:divBdr>
                                </w:div>
                              </w:divsChild>
                            </w:div>
                          </w:divsChild>
                        </w:div>
                      </w:divsChild>
                    </w:div>
                    <w:div w:id="771321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1010391">
      <w:bodyDiv w:val="1"/>
      <w:marLeft w:val="0"/>
      <w:marRight w:val="0"/>
      <w:marTop w:val="0"/>
      <w:marBottom w:val="0"/>
      <w:divBdr>
        <w:top w:val="none" w:sz="0" w:space="0" w:color="auto"/>
        <w:left w:val="none" w:sz="0" w:space="0" w:color="auto"/>
        <w:bottom w:val="none" w:sz="0" w:space="0" w:color="auto"/>
        <w:right w:val="none" w:sz="0" w:space="0" w:color="auto"/>
      </w:divBdr>
      <w:divsChild>
        <w:div w:id="1201823704">
          <w:marLeft w:val="0"/>
          <w:marRight w:val="0"/>
          <w:marTop w:val="0"/>
          <w:marBottom w:val="150"/>
          <w:divBdr>
            <w:top w:val="none" w:sz="0" w:space="0" w:color="auto"/>
            <w:left w:val="none" w:sz="0" w:space="0" w:color="auto"/>
            <w:bottom w:val="none" w:sz="0" w:space="0" w:color="auto"/>
            <w:right w:val="none" w:sz="0" w:space="0" w:color="auto"/>
          </w:divBdr>
        </w:div>
        <w:div w:id="355929859">
          <w:marLeft w:val="0"/>
          <w:marRight w:val="0"/>
          <w:marTop w:val="0"/>
          <w:marBottom w:val="150"/>
          <w:divBdr>
            <w:top w:val="none" w:sz="0" w:space="0" w:color="auto"/>
            <w:left w:val="none" w:sz="0" w:space="0" w:color="auto"/>
            <w:bottom w:val="none" w:sz="0" w:space="0" w:color="auto"/>
            <w:right w:val="none" w:sz="0" w:space="0" w:color="auto"/>
          </w:divBdr>
        </w:div>
        <w:div w:id="1717118373">
          <w:marLeft w:val="0"/>
          <w:marRight w:val="0"/>
          <w:marTop w:val="0"/>
          <w:marBottom w:val="150"/>
          <w:divBdr>
            <w:top w:val="none" w:sz="0" w:space="0" w:color="auto"/>
            <w:left w:val="none" w:sz="0" w:space="0" w:color="auto"/>
            <w:bottom w:val="none" w:sz="0" w:space="0" w:color="auto"/>
            <w:right w:val="none" w:sz="0" w:space="0" w:color="auto"/>
          </w:divBdr>
        </w:div>
        <w:div w:id="928588286">
          <w:marLeft w:val="0"/>
          <w:marRight w:val="0"/>
          <w:marTop w:val="0"/>
          <w:marBottom w:val="150"/>
          <w:divBdr>
            <w:top w:val="none" w:sz="0" w:space="0" w:color="auto"/>
            <w:left w:val="none" w:sz="0" w:space="0" w:color="auto"/>
            <w:bottom w:val="none" w:sz="0" w:space="0" w:color="auto"/>
            <w:right w:val="none" w:sz="0" w:space="0" w:color="auto"/>
          </w:divBdr>
        </w:div>
        <w:div w:id="568686176">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995_042" TargetMode="External"/><Relationship Id="rId13" Type="http://schemas.openxmlformats.org/officeDocument/2006/relationships/hyperlink" Target="https://zakon.rada.gov.ua/laws/show/995_g71" TargetMode="External"/><Relationship Id="rId18" Type="http://schemas.openxmlformats.org/officeDocument/2006/relationships/hyperlink" Target="https://zakon.rada.gov.ua/laws/show/2745-19" TargetMode="External"/><Relationship Id="rId26" Type="http://schemas.openxmlformats.org/officeDocument/2006/relationships/hyperlink" Target="https://zakon.rada.gov.ua/laws/show/635-2019-%D0%BF" TargetMode="External"/><Relationship Id="rId3" Type="http://schemas.openxmlformats.org/officeDocument/2006/relationships/webSettings" Target="webSettings.xml"/><Relationship Id="rId21" Type="http://schemas.openxmlformats.org/officeDocument/2006/relationships/hyperlink" Target="https://zakon.rada.gov.ua/laws/show/2145-19" TargetMode="External"/><Relationship Id="rId34" Type="http://schemas.openxmlformats.org/officeDocument/2006/relationships/hyperlink" Target="https://zakon.rada.gov.ua/laws/show/1298-2002-%D0%BF" TargetMode="External"/><Relationship Id="rId7" Type="http://schemas.openxmlformats.org/officeDocument/2006/relationships/hyperlink" Target="https://zakon.rada.gov.ua/laws/show/254%D0%BA/96-%D0%B2%D1%80" TargetMode="External"/><Relationship Id="rId12" Type="http://schemas.openxmlformats.org/officeDocument/2006/relationships/hyperlink" Target="https://zakon.rada.gov.ua/laws/show/1767-17" TargetMode="External"/><Relationship Id="rId17" Type="http://schemas.openxmlformats.org/officeDocument/2006/relationships/hyperlink" Target="https://zakon.rada.gov.ua/laws/show/103/98-%D0%B2%D1%80" TargetMode="External"/><Relationship Id="rId25" Type="http://schemas.openxmlformats.org/officeDocument/2006/relationships/hyperlink" Target="https://zakon.rada.gov.ua/laws/show/1321-2021-%D0%BF" TargetMode="External"/><Relationship Id="rId33" Type="http://schemas.openxmlformats.org/officeDocument/2006/relationships/hyperlink" Target="https://zakon.rada.gov.ua/laws/show/z1308-10"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zakon.rada.gov.ua/laws/show/463-20" TargetMode="External"/><Relationship Id="rId20" Type="http://schemas.openxmlformats.org/officeDocument/2006/relationships/hyperlink" Target="https://zakon.rada.gov.ua/laws/show/1556-18" TargetMode="External"/><Relationship Id="rId29" Type="http://schemas.openxmlformats.org/officeDocument/2006/relationships/hyperlink" Target="https://zakon.rada.gov.ua/laws/show/z0024-21" TargetMode="External"/><Relationship Id="rId1" Type="http://schemas.openxmlformats.org/officeDocument/2006/relationships/styles" Target="styles.xml"/><Relationship Id="rId6" Type="http://schemas.openxmlformats.org/officeDocument/2006/relationships/hyperlink" Target="https://zakon.rada.gov.ua/laws/show/995_015" TargetMode="External"/><Relationship Id="rId11" Type="http://schemas.openxmlformats.org/officeDocument/2006/relationships/hyperlink" Target="https://zakon.rada.gov.ua/laws/show/789-12" TargetMode="External"/><Relationship Id="rId24" Type="http://schemas.openxmlformats.org/officeDocument/2006/relationships/hyperlink" Target="https://zakon.rada.gov.ua/laws/show/636-2019-%D0%BF" TargetMode="External"/><Relationship Id="rId32" Type="http://schemas.openxmlformats.org/officeDocument/2006/relationships/hyperlink" Target="https://zakon.rada.gov.ua/laws/show/va327609-10" TargetMode="External"/><Relationship Id="rId37" Type="http://schemas.openxmlformats.org/officeDocument/2006/relationships/fontTable" Target="fontTable.xml"/><Relationship Id="rId5" Type="http://schemas.openxmlformats.org/officeDocument/2006/relationships/hyperlink" Target="https://zakon.rada.gov.ua/laws/show/527-2024-%D1%80" TargetMode="External"/><Relationship Id="rId15" Type="http://schemas.openxmlformats.org/officeDocument/2006/relationships/hyperlink" Target="https://zakon.rada.gov.ua/laws/show/2628-14" TargetMode="External"/><Relationship Id="rId23" Type="http://schemas.openxmlformats.org/officeDocument/2006/relationships/hyperlink" Target="https://zakon.rada.gov.ua/laws/show/957-2021-%D0%BF" TargetMode="External"/><Relationship Id="rId28" Type="http://schemas.openxmlformats.org/officeDocument/2006/relationships/hyperlink" Target="https://zakon.rada.gov.ua/laws/show/527-2024-%D1%80" TargetMode="External"/><Relationship Id="rId36" Type="http://schemas.openxmlformats.org/officeDocument/2006/relationships/hyperlink" Target="https://zakon.rada.gov.ua/laws/show/z0114-11" TargetMode="External"/><Relationship Id="rId10" Type="http://schemas.openxmlformats.org/officeDocument/2006/relationships/hyperlink" Target="https://zakon.rada.gov.ua/laws/show/995_021" TargetMode="External"/><Relationship Id="rId19" Type="http://schemas.openxmlformats.org/officeDocument/2006/relationships/hyperlink" Target="https://zakon.rada.gov.ua/laws/show/1841-14" TargetMode="External"/><Relationship Id="rId31" Type="http://schemas.openxmlformats.org/officeDocument/2006/relationships/hyperlink" Target="https://zakon.rada.gov.ua/laws/show/88-2017-%D0%BF" TargetMode="External"/><Relationship Id="rId4" Type="http://schemas.openxmlformats.org/officeDocument/2006/relationships/hyperlink" Target="https://zakon.rada.gov.ua/laws/show/527-2024-%D1%80" TargetMode="External"/><Relationship Id="rId9" Type="http://schemas.openxmlformats.org/officeDocument/2006/relationships/hyperlink" Target="https://zakon.rada.gov.ua/laws/show/2148-08" TargetMode="External"/><Relationship Id="rId14" Type="http://schemas.openxmlformats.org/officeDocument/2006/relationships/hyperlink" Target="https://zakon.rada.gov.ua/laws/show/2145-19" TargetMode="External"/><Relationship Id="rId22" Type="http://schemas.openxmlformats.org/officeDocument/2006/relationships/hyperlink" Target="https://zakon.rada.gov.ua/laws/show/530-2019-%D0%BF" TargetMode="External"/><Relationship Id="rId27" Type="http://schemas.openxmlformats.org/officeDocument/2006/relationships/hyperlink" Target="https://zakon.rada.gov.ua/laws/show/779-2019-%D0%BF" TargetMode="External"/><Relationship Id="rId30" Type="http://schemas.openxmlformats.org/officeDocument/2006/relationships/hyperlink" Target="https://zakon.rada.gov.ua/laws/show/2456-17" TargetMode="External"/><Relationship Id="rId35" Type="http://schemas.openxmlformats.org/officeDocument/2006/relationships/hyperlink" Target="https://zakon.rada.gov.ua/laws/show/963-2000-%D0%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42</Pages>
  <Words>13057</Words>
  <Characters>74426</Characters>
  <Application>Microsoft Office Word</Application>
  <DocSecurity>0</DocSecurity>
  <Lines>620</Lines>
  <Paragraphs>174</Paragraphs>
  <ScaleCrop>false</ScaleCrop>
  <Company>Reanimator Extreme Edition</Company>
  <LinksUpToDate>false</LinksUpToDate>
  <CharactersWithSpaces>87309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2025-03-28T09:33:00Z</dcterms:created>
  <dcterms:modified xsi:type="dcterms:W3CDTF">2025-03-28T09:35:00Z</dcterms:modified>
</cp:coreProperties>
</file>